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小标宋" w:cs="Times New Roman"/>
          <w:i w:val="0"/>
          <w:iCs w:val="0"/>
          <w:caps w:val="0"/>
          <w:spacing w:val="8"/>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i w:val="0"/>
          <w:iCs w:val="0"/>
          <w:caps w:val="0"/>
          <w:spacing w:val="8"/>
          <w:sz w:val="44"/>
          <w:szCs w:val="44"/>
          <w:shd w:val="clear" w:fill="FFFFFF"/>
          <w:lang w:val="en-US" w:eastAsia="zh-CN"/>
        </w:rPr>
        <w:t>第十</w:t>
      </w:r>
      <w:bookmarkStart w:id="0" w:name="_GoBack"/>
      <w:r>
        <w:rPr>
          <w:rFonts w:hint="eastAsia" w:ascii="方正小标宋简体" w:hAnsi="方正小标宋简体" w:eastAsia="方正小标宋简体" w:cs="方正小标宋简体"/>
          <w:i w:val="0"/>
          <w:iCs w:val="0"/>
          <w:caps w:val="0"/>
          <w:spacing w:val="8"/>
          <w:sz w:val="44"/>
          <w:szCs w:val="44"/>
          <w:shd w:val="clear" w:fill="FFFFFF"/>
          <w:lang w:val="en-US" w:eastAsia="zh-CN"/>
        </w:rPr>
        <w:t>三届中国创新创业大赛医用材料和高端耗材专业赛组织方案</w:t>
      </w:r>
      <w:bookmarkEnd w:id="0"/>
    </w:p>
    <w:p>
      <w:pPr>
        <w:keepNext w:val="0"/>
        <w:keepLines w:val="0"/>
        <w:pageBreakBefore w:val="0"/>
        <w:numPr>
          <w:ilvl w:val="-1"/>
          <w:numId w:val="0"/>
        </w:numPr>
        <w:kinsoku/>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numPr>
          <w:ilvl w:val="-1"/>
          <w:numId w:val="0"/>
        </w:numPr>
        <w:kinsoku/>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一、大赛宗旨</w:t>
      </w:r>
    </w:p>
    <w:p>
      <w:pPr>
        <w:keepNext w:val="0"/>
        <w:keepLines w:val="0"/>
        <w:pageBreakBefore w:val="0"/>
        <w:widowControl w:val="0"/>
        <w:kinsoku/>
        <w:wordWrap/>
        <w:overflowPunct/>
        <w:topLinePunct w:val="0"/>
        <w:autoSpaceDE/>
        <w:autoSpaceDN/>
        <w:bidi w:val="0"/>
        <w:adjustRightInd/>
        <w:snapToGrid/>
        <w:spacing w:line="579" w:lineRule="exact"/>
        <w:ind w:firstLine="668"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pacing w:val="7"/>
          <w:sz w:val="32"/>
          <w:szCs w:val="32"/>
          <w:lang w:val="en-US" w:eastAsia="zh-CN"/>
        </w:rPr>
        <w:t>第十三届中国创新创业大赛医用材料和高端耗材专业赛</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szCs w:val="32"/>
        </w:rPr>
        <w:t>大赛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7"/>
          <w:sz w:val="32"/>
          <w:szCs w:val="32"/>
          <w:lang w:val="en-US" w:eastAsia="zh-CN"/>
        </w:rPr>
        <w:t>秉承“政府引导、公益支持、市场助力”的办赛理念，聚焦医疗器械细分领域，强化企业科技创新主体地位，推动创新链、产业链、资金链、人才链深度融合，促进科技产业金融良性循环，优化企业创新生态，持续推动国家高新区产业协同创新和区域协调发展。具体方案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72"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Times New Roman" w:hAnsi="Times New Roman" w:eastAsia="黑体" w:cs="Times New Roman"/>
          <w:i w:val="0"/>
          <w:iCs w:val="0"/>
          <w:caps w:val="0"/>
          <w:spacing w:val="8"/>
          <w:kern w:val="2"/>
          <w:sz w:val="32"/>
          <w:szCs w:val="32"/>
          <w:shd w:val="clear" w:fill="FFFFFF"/>
          <w:lang w:val="en-US" w:eastAsia="zh-CN" w:bidi="ar-SA"/>
        </w:rPr>
        <w:t>大赛主题</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Times New Roman" w:hAnsi="Times New Roman" w:eastAsia="仿宋_GB2312" w:cs="Times New Roman"/>
          <w:color w:val="auto"/>
          <w:sz w:val="32"/>
          <w:szCs w:val="32"/>
          <w:lang w:val="en-US" w:eastAsia="zh-CN"/>
        </w:rPr>
        <w:t>因创而聚，向新同行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Times New Roman" w:hAnsi="Times New Roman" w:eastAsia="黑体" w:cs="Times New Roman"/>
          <w:i w:val="0"/>
          <w:iCs w:val="0"/>
          <w:caps w:val="0"/>
          <w:spacing w:val="8"/>
          <w:kern w:val="2"/>
          <w:sz w:val="32"/>
          <w:szCs w:val="32"/>
          <w:shd w:val="clear" w:fill="FFFFFF"/>
          <w:lang w:val="en-US" w:eastAsia="zh-CN" w:bidi="ar-SA"/>
        </w:rPr>
        <w:t>三、组织机构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textAlignment w:val="auto"/>
        <w:rPr>
          <w:rFonts w:hint="eastAsia" w:ascii="楷体_GB2312" w:hAnsi="楷体_GB2312" w:eastAsia="楷体_GB2312" w:cs="楷体_GB2312"/>
          <w:b/>
          <w:bCs/>
          <w:i w:val="0"/>
          <w:iCs w:val="0"/>
          <w:caps w:val="0"/>
          <w:spacing w:val="8"/>
          <w:kern w:val="2"/>
          <w:sz w:val="32"/>
          <w:szCs w:val="32"/>
          <w:shd w:val="clear" w:fill="FFFFFF"/>
          <w:lang w:val="en-US" w:eastAsia="zh-CN" w:bidi="ar-SA"/>
        </w:rPr>
      </w:pPr>
      <w:r>
        <w:rPr>
          <w:rFonts w:hint="eastAsia" w:ascii="楷体_GB2312" w:hAnsi="楷体_GB2312" w:eastAsia="楷体_GB2312" w:cs="楷体_GB2312"/>
          <w:b/>
          <w:bCs/>
          <w:i w:val="0"/>
          <w:iCs w:val="0"/>
          <w:caps w:val="0"/>
          <w:spacing w:val="8"/>
          <w:kern w:val="2"/>
          <w:sz w:val="32"/>
          <w:szCs w:val="32"/>
          <w:shd w:val="clear" w:fill="FFFFFF"/>
          <w:lang w:val="en-US" w:eastAsia="zh-CN" w:bidi="ar-SA"/>
        </w:rPr>
        <w:t>（一）指导单位</w:t>
      </w:r>
    </w:p>
    <w:p>
      <w:pPr>
        <w:keepNext w:val="0"/>
        <w:keepLines w:val="0"/>
        <w:pageBreakBefore w:val="0"/>
        <w:widowControl w:val="0"/>
        <w:kinsoku/>
        <w:wordWrap/>
        <w:overflowPunct/>
        <w:topLinePunct w:val="0"/>
        <w:autoSpaceDE/>
        <w:autoSpaceDN/>
        <w:bidi w:val="0"/>
        <w:adjustRightInd/>
        <w:snapToGrid/>
        <w:spacing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工业和信息化部火炬高技术产业开发中心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textAlignment w:val="auto"/>
        <w:rPr>
          <w:rFonts w:hint="default" w:ascii="楷体_GB2312" w:hAnsi="楷体_GB2312" w:eastAsia="楷体_GB2312" w:cs="楷体_GB2312"/>
          <w:b/>
          <w:bCs/>
          <w:i w:val="0"/>
          <w:iCs w:val="0"/>
          <w:caps w:val="0"/>
          <w:spacing w:val="8"/>
          <w:kern w:val="2"/>
          <w:sz w:val="32"/>
          <w:szCs w:val="32"/>
          <w:shd w:val="clear" w:fill="FFFFFF"/>
          <w:lang w:val="en-US" w:eastAsia="zh-CN" w:bidi="ar-SA"/>
        </w:rPr>
      </w:pPr>
      <w:r>
        <w:rPr>
          <w:rFonts w:hint="default" w:ascii="楷体_GB2312" w:hAnsi="楷体_GB2312" w:eastAsia="楷体_GB2312" w:cs="楷体_GB2312"/>
          <w:b/>
          <w:bCs/>
          <w:i w:val="0"/>
          <w:iCs w:val="0"/>
          <w:caps w:val="0"/>
          <w:spacing w:val="8"/>
          <w:kern w:val="2"/>
          <w:sz w:val="32"/>
          <w:szCs w:val="32"/>
          <w:shd w:val="clear" w:fill="FFFFFF"/>
          <w:lang w:val="en-US" w:eastAsia="zh-CN" w:bidi="ar-SA"/>
        </w:rPr>
        <w:t>（二）主办单位</w:t>
      </w:r>
    </w:p>
    <w:p>
      <w:pPr>
        <w:keepNext w:val="0"/>
        <w:keepLines w:val="0"/>
        <w:pageBreakBefore w:val="0"/>
        <w:widowControl w:val="0"/>
        <w:kinsoku/>
        <w:wordWrap/>
        <w:overflowPunct/>
        <w:topLinePunct w:val="0"/>
        <w:autoSpaceDE/>
        <w:autoSpaceDN/>
        <w:bidi w:val="0"/>
        <w:adjustRightInd/>
        <w:snapToGrid/>
        <w:spacing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苏州国家高新技术产业开发区管理委员会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textAlignment w:val="auto"/>
        <w:rPr>
          <w:rFonts w:hint="default" w:ascii="楷体_GB2312" w:hAnsi="楷体_GB2312" w:eastAsia="楷体_GB2312" w:cs="楷体_GB2312"/>
          <w:b/>
          <w:bCs/>
          <w:i w:val="0"/>
          <w:iCs w:val="0"/>
          <w:caps w:val="0"/>
          <w:spacing w:val="8"/>
          <w:kern w:val="2"/>
          <w:sz w:val="32"/>
          <w:szCs w:val="32"/>
          <w:shd w:val="clear" w:fill="FFFFFF"/>
          <w:lang w:val="en-US" w:eastAsia="zh-CN" w:bidi="ar-SA"/>
        </w:rPr>
      </w:pPr>
      <w:r>
        <w:rPr>
          <w:rFonts w:hint="default" w:ascii="楷体_GB2312" w:hAnsi="楷体_GB2312" w:eastAsia="楷体_GB2312" w:cs="楷体_GB2312"/>
          <w:b/>
          <w:bCs/>
          <w:i w:val="0"/>
          <w:iCs w:val="0"/>
          <w:caps w:val="0"/>
          <w:spacing w:val="8"/>
          <w:kern w:val="2"/>
          <w:sz w:val="32"/>
          <w:szCs w:val="32"/>
          <w:shd w:val="clear" w:fill="FFFFFF"/>
          <w:lang w:val="en-US" w:eastAsia="zh-CN" w:bidi="ar-SA"/>
        </w:rPr>
        <w:t>（三）承办单位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苏州高新区（虎丘区）科技创新局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68" w:firstLineChars="200"/>
        <w:textAlignment w:val="auto"/>
        <w:rPr>
          <w:rFonts w:hint="default" w:ascii="Times New Roman" w:hAnsi="Times New Roman" w:eastAsia="仿宋_GB2312" w:cs="Times New Roman"/>
          <w:b w:val="0"/>
          <w:bCs w:val="0"/>
          <w:i w:val="0"/>
          <w:iCs w:val="0"/>
          <w:caps w:val="0"/>
          <w:color w:val="000000" w:themeColor="text1"/>
          <w:spacing w:val="8"/>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7"/>
          <w:sz w:val="32"/>
          <w:szCs w:val="32"/>
          <w:lang w:val="en-US" w:eastAsia="zh-CN"/>
          <w14:textFill>
            <w14:solidFill>
              <w14:schemeClr w14:val="tx1"/>
            </w14:solidFill>
          </w14:textFill>
        </w:rPr>
        <w:t>苏州高新科技招商中心有限公司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2" w:firstLineChars="200"/>
        <w:textAlignment w:val="auto"/>
        <w:rPr>
          <w:rFonts w:hint="default" w:ascii="Times New Roman" w:hAnsi="Times New Roman" w:eastAsia="仿宋_GB2312" w:cs="Times New Roman"/>
          <w:b w:val="0"/>
          <w:bCs w:val="0"/>
          <w:i w:val="0"/>
          <w:iCs w:val="0"/>
          <w:caps w:val="0"/>
          <w:spacing w:val="8"/>
          <w:kern w:val="2"/>
          <w:sz w:val="32"/>
          <w:szCs w:val="32"/>
          <w:shd w:val="clear" w:fill="FFFFFF"/>
          <w:lang w:val="en-US" w:eastAsia="zh-CN" w:bidi="ar-SA"/>
        </w:rPr>
      </w:pPr>
      <w:r>
        <w:rPr>
          <w:rFonts w:hint="default" w:ascii="Times New Roman" w:hAnsi="Times New Roman" w:eastAsia="仿宋_GB2312" w:cs="Times New Roman"/>
          <w:b w:val="0"/>
          <w:bCs w:val="0"/>
          <w:i w:val="0"/>
          <w:iCs w:val="0"/>
          <w:caps w:val="0"/>
          <w:spacing w:val="8"/>
          <w:kern w:val="2"/>
          <w:sz w:val="32"/>
          <w:szCs w:val="32"/>
          <w:shd w:val="clear" w:fill="FFFFFF"/>
          <w:lang w:val="en-US" w:eastAsia="zh-CN" w:bidi="ar-SA"/>
        </w:rPr>
        <w:t>苏州医疗器械产业发展集团有限公司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75" w:firstLineChars="200"/>
        <w:textAlignment w:val="auto"/>
        <w:rPr>
          <w:rFonts w:hint="default" w:ascii="楷体_GB2312" w:hAnsi="楷体_GB2312" w:eastAsia="楷体_GB2312" w:cs="楷体_GB2312"/>
          <w:b/>
          <w:bCs/>
          <w:spacing w:val="8"/>
          <w:sz w:val="32"/>
          <w:szCs w:val="32"/>
          <w:shd w:val="clear" w:fill="FFFFFF"/>
          <w:lang w:val="en-US" w:eastAsia="zh-CN"/>
        </w:rPr>
      </w:pPr>
      <w:r>
        <w:rPr>
          <w:rFonts w:hint="default" w:ascii="楷体_GB2312" w:hAnsi="楷体_GB2312" w:eastAsia="楷体_GB2312" w:cs="楷体_GB2312"/>
          <w:b/>
          <w:bCs/>
          <w:i w:val="0"/>
          <w:iCs w:val="0"/>
          <w:caps w:val="0"/>
          <w:spacing w:val="8"/>
          <w:kern w:val="2"/>
          <w:sz w:val="32"/>
          <w:szCs w:val="32"/>
          <w:shd w:val="clear" w:fill="FFFFFF"/>
          <w:lang w:val="en-US" w:eastAsia="zh-CN" w:bidi="ar-SA"/>
        </w:rPr>
        <w:t>（四）协办单位</w:t>
      </w:r>
    </w:p>
    <w:p>
      <w:pPr>
        <w:pStyle w:val="11"/>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仿宋_GB2312" w:cs="Times New Roman"/>
          <w:spacing w:val="7"/>
          <w:sz w:val="32"/>
          <w:szCs w:val="32"/>
          <w:lang w:val="en-US" w:eastAsia="zh-CN"/>
        </w:rPr>
      </w:pPr>
      <w:r>
        <w:rPr>
          <w:rFonts w:ascii="Times New Roman" w:hAnsi="Times New Roman" w:eastAsia="仿宋_GB2312" w:cs="Times New Roman"/>
          <w:sz w:val="32"/>
          <w:szCs w:val="32"/>
        </w:rPr>
        <w:t>苏州高新区创业精英协会</w:t>
      </w:r>
      <w:r>
        <w:rPr>
          <w:rFonts w:hint="default" w:ascii="Times New Roman" w:hAnsi="Times New Roman" w:eastAsia="仿宋_GB2312" w:cs="Times New Roman"/>
          <w:sz w:val="32"/>
          <w:szCs w:val="32"/>
          <w:lang w:eastAsia="zh-CN"/>
        </w:rPr>
        <w:t>、苏州高新区医疗器械行业协会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苏州高新区大院大所联盟</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0" w:leftChars="0" w:firstLine="672"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Times New Roman" w:hAnsi="Times New Roman" w:eastAsia="黑体" w:cs="Times New Roman"/>
          <w:i w:val="0"/>
          <w:iCs w:val="0"/>
          <w:caps w:val="0"/>
          <w:spacing w:val="8"/>
          <w:kern w:val="2"/>
          <w:sz w:val="32"/>
          <w:szCs w:val="32"/>
          <w:shd w:val="clear" w:fill="FFFFFF"/>
          <w:lang w:val="en-US" w:eastAsia="zh-CN" w:bidi="ar-SA"/>
        </w:rPr>
        <w:t>四、参赛项目专业方向</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本次大赛聚焦植入式医疗器械、介入式医疗器械、新型医用材料、新型医用工艺、医用核心器件及新型消费医疗等细分领域。具体包括：</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5" w:firstLineChars="200"/>
        <w:textAlignment w:val="auto"/>
        <w:rPr>
          <w:rFonts w:hint="default" w:ascii="Times New Roman" w:hAnsi="Times New Roman" w:eastAsia="仿宋_GB2312" w:cs="Times New Roman"/>
          <w:spacing w:val="7"/>
          <w:sz w:val="32"/>
          <w:szCs w:val="32"/>
          <w:lang w:val="en-US" w:eastAsia="zh-CN"/>
        </w:rPr>
      </w:pPr>
      <w:r>
        <w:rPr>
          <w:rFonts w:hint="default" w:ascii="楷体_GB2312" w:hAnsi="楷体_GB2312" w:eastAsia="楷体_GB2312" w:cs="楷体_GB2312"/>
          <w:b/>
          <w:bCs/>
          <w:spacing w:val="8"/>
          <w:sz w:val="32"/>
          <w:szCs w:val="32"/>
          <w:shd w:val="clear" w:fill="FFFFFF"/>
          <w:lang w:val="en-US" w:eastAsia="zh-CN"/>
        </w:rPr>
        <w:t>（一）植入式医疗器械：</w:t>
      </w:r>
      <w:r>
        <w:rPr>
          <w:rFonts w:hint="default" w:ascii="Times New Roman" w:hAnsi="Times New Roman" w:eastAsia="仿宋_GB2312" w:cs="Times New Roman"/>
          <w:spacing w:val="7"/>
          <w:sz w:val="32"/>
          <w:szCs w:val="32"/>
          <w:lang w:val="en-US" w:eastAsia="zh-CN"/>
        </w:rPr>
        <w:t>如人工心脏、人工肺、人工血管、高分子瓣膜等高端植入材料和人工器官领域。</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5" w:firstLineChars="200"/>
        <w:textAlignment w:val="auto"/>
        <w:rPr>
          <w:rFonts w:hint="default" w:ascii="Times New Roman" w:hAnsi="Times New Roman" w:eastAsia="仿宋_GB2312" w:cs="Times New Roman"/>
          <w:spacing w:val="7"/>
          <w:sz w:val="32"/>
          <w:szCs w:val="32"/>
          <w:lang w:val="en-US" w:eastAsia="zh-CN"/>
        </w:rPr>
      </w:pPr>
      <w:r>
        <w:rPr>
          <w:rFonts w:hint="default" w:ascii="楷体_GB2312" w:hAnsi="楷体_GB2312" w:eastAsia="楷体_GB2312" w:cs="楷体_GB2312"/>
          <w:b/>
          <w:bCs/>
          <w:spacing w:val="8"/>
          <w:sz w:val="32"/>
          <w:szCs w:val="32"/>
          <w:shd w:val="clear" w:fill="FFFFFF"/>
          <w:lang w:val="en-US" w:eastAsia="zh-CN"/>
        </w:rPr>
        <w:t>（二）介入式医疗器械：</w:t>
      </w:r>
      <w:r>
        <w:rPr>
          <w:rFonts w:hint="default" w:ascii="Times New Roman" w:hAnsi="Times New Roman" w:eastAsia="仿宋_GB2312" w:cs="Times New Roman"/>
          <w:spacing w:val="7"/>
          <w:sz w:val="32"/>
          <w:szCs w:val="32"/>
          <w:lang w:val="en-US" w:eastAsia="zh-CN"/>
        </w:rPr>
        <w:t>如脉冲电场消融技术、心脏支架、血管支架、导丝导管等高端介入式材料领域。</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5" w:firstLineChars="200"/>
        <w:textAlignment w:val="auto"/>
        <w:rPr>
          <w:rFonts w:hint="default" w:ascii="Times New Roman" w:hAnsi="Times New Roman" w:eastAsia="仿宋_GB2312" w:cs="Times New Roman"/>
          <w:spacing w:val="7"/>
          <w:sz w:val="32"/>
          <w:szCs w:val="32"/>
          <w:lang w:val="en-US" w:eastAsia="zh-CN"/>
        </w:rPr>
      </w:pPr>
      <w:r>
        <w:rPr>
          <w:rFonts w:hint="default" w:ascii="楷体_GB2312" w:hAnsi="楷体_GB2312" w:eastAsia="楷体_GB2312" w:cs="楷体_GB2312"/>
          <w:b/>
          <w:bCs/>
          <w:spacing w:val="8"/>
          <w:sz w:val="32"/>
          <w:szCs w:val="32"/>
          <w:shd w:val="clear" w:fill="FFFFFF"/>
          <w:lang w:val="en-US" w:eastAsia="zh-CN"/>
        </w:rPr>
        <w:t>（三）新型医用材料：</w:t>
      </w:r>
      <w:r>
        <w:rPr>
          <w:rFonts w:hint="default" w:ascii="Times New Roman" w:hAnsi="Times New Roman" w:eastAsia="仿宋_GB2312" w:cs="Times New Roman"/>
          <w:spacing w:val="7"/>
          <w:sz w:val="32"/>
          <w:szCs w:val="32"/>
          <w:lang w:val="en-US" w:eastAsia="zh-CN"/>
        </w:rPr>
        <w:t>包括生物材料、纳米材料、仿生材料及其他新型高端医用材料领域。</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5" w:firstLineChars="200"/>
        <w:textAlignment w:val="auto"/>
        <w:rPr>
          <w:rFonts w:hint="default" w:ascii="Times New Roman" w:hAnsi="Times New Roman" w:eastAsia="仿宋_GB2312" w:cs="Times New Roman"/>
          <w:spacing w:val="7"/>
          <w:sz w:val="32"/>
          <w:szCs w:val="32"/>
          <w:lang w:val="en-US" w:eastAsia="zh-CN"/>
        </w:rPr>
      </w:pPr>
      <w:r>
        <w:rPr>
          <w:rFonts w:hint="default" w:ascii="楷体_GB2312" w:hAnsi="楷体_GB2312" w:eastAsia="楷体_GB2312" w:cs="楷体_GB2312"/>
          <w:b/>
          <w:bCs/>
          <w:spacing w:val="8"/>
          <w:sz w:val="32"/>
          <w:szCs w:val="32"/>
          <w:shd w:val="clear" w:fill="FFFFFF"/>
          <w:lang w:val="en-US" w:eastAsia="zh-CN"/>
        </w:rPr>
        <w:t>（四）新型医用工艺：</w:t>
      </w:r>
      <w:r>
        <w:rPr>
          <w:rFonts w:hint="default" w:ascii="Times New Roman" w:hAnsi="Times New Roman" w:eastAsia="仿宋_GB2312" w:cs="Times New Roman"/>
          <w:spacing w:val="7"/>
          <w:sz w:val="32"/>
          <w:szCs w:val="32"/>
          <w:lang w:val="en-US" w:eastAsia="zh-CN"/>
        </w:rPr>
        <w:t>包括3D打印、微纳加工、生物制造等新型医用工艺领域。</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5" w:firstLineChars="200"/>
        <w:textAlignment w:val="auto"/>
        <w:rPr>
          <w:rFonts w:hint="default" w:ascii="Times New Roman" w:hAnsi="Times New Roman" w:eastAsia="仿宋_GB2312" w:cs="Times New Roman"/>
          <w:spacing w:val="7"/>
          <w:sz w:val="32"/>
          <w:szCs w:val="32"/>
          <w:lang w:val="en-US" w:eastAsia="zh-CN"/>
        </w:rPr>
      </w:pPr>
      <w:r>
        <w:rPr>
          <w:rFonts w:hint="default" w:ascii="楷体_GB2312" w:hAnsi="楷体_GB2312" w:eastAsia="楷体_GB2312" w:cs="楷体_GB2312"/>
          <w:b/>
          <w:bCs/>
          <w:spacing w:val="8"/>
          <w:sz w:val="32"/>
          <w:szCs w:val="32"/>
          <w:shd w:val="clear" w:fill="FFFFFF"/>
          <w:lang w:val="en-US" w:eastAsia="zh-CN"/>
        </w:rPr>
        <w:t>（五）医用核心器件：</w:t>
      </w:r>
      <w:r>
        <w:rPr>
          <w:rFonts w:hint="default" w:ascii="Times New Roman" w:hAnsi="Times New Roman" w:eastAsia="仿宋_GB2312" w:cs="Times New Roman"/>
          <w:spacing w:val="7"/>
          <w:sz w:val="32"/>
          <w:szCs w:val="32"/>
          <w:lang w:val="en-US" w:eastAsia="zh-CN"/>
        </w:rPr>
        <w:t>包括生物传感器、医用成像器件、医用机器人等卡脖子领域医用核心器件。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0" w:leftChars="0" w:firstLine="675"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楷体_GB2312" w:hAnsi="楷体_GB2312" w:eastAsia="楷体_GB2312" w:cs="楷体_GB2312"/>
          <w:b/>
          <w:bCs/>
          <w:spacing w:val="8"/>
          <w:sz w:val="32"/>
          <w:szCs w:val="32"/>
          <w:shd w:val="clear" w:fill="FFFFFF"/>
          <w:lang w:val="en-US" w:eastAsia="zh-CN"/>
        </w:rPr>
        <w:t>（六）新型消费医疗：</w:t>
      </w:r>
      <w:r>
        <w:rPr>
          <w:rFonts w:hint="default" w:ascii="Times New Roman" w:hAnsi="Times New Roman" w:eastAsia="仿宋_GB2312" w:cs="Times New Roman"/>
          <w:spacing w:val="7"/>
          <w:sz w:val="32"/>
          <w:szCs w:val="32"/>
          <w:lang w:val="en-US" w:eastAsia="zh-CN"/>
        </w:rPr>
        <w:t>包括医疗服务，如眼科、牙科；医疗美容，如植发、医美；健康管理，如体检等各类新型医疗消费领域。</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0" w:leftChars="0" w:firstLine="672"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Times New Roman" w:hAnsi="Times New Roman" w:eastAsia="黑体" w:cs="Times New Roman"/>
          <w:i w:val="0"/>
          <w:iCs w:val="0"/>
          <w:caps w:val="0"/>
          <w:spacing w:val="8"/>
          <w:kern w:val="2"/>
          <w:sz w:val="32"/>
          <w:szCs w:val="32"/>
          <w:shd w:val="clear" w:fill="FFFFFF"/>
          <w:lang w:val="en-US" w:eastAsia="zh-CN" w:bidi="ar-SA"/>
        </w:rPr>
        <w:t>五、参赛条件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1.企业具有创新能力和高成长潜力，主要从事植入式医疗器械、介入式医疗器械、新型医用材料、新型医用工艺、医用核心器件及新型消费医疗等细分领域，拥有知识产权且无产权纠纷。</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2.参赛企业为经营规范、社会信誉良好、无不良记录，且为非上市企业。</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3.大赛按照初创组和成长组进行比赛。工商注册日期在2023年1月1日（含）之后的企业可参加初创组比赛，其他企业参加成长组比赛。</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4.在往届中国创新创业大赛全国总决赛或全国行业总决赛中获奖企业不参加本届大赛。</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0" w:leftChars="0" w:firstLine="672"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Times New Roman" w:hAnsi="Times New Roman" w:eastAsia="黑体" w:cs="Times New Roman"/>
          <w:i w:val="0"/>
          <w:iCs w:val="0"/>
          <w:caps w:val="0"/>
          <w:spacing w:val="8"/>
          <w:kern w:val="2"/>
          <w:sz w:val="32"/>
          <w:szCs w:val="32"/>
          <w:shd w:val="clear" w:fill="FFFFFF"/>
          <w:lang w:val="en-US" w:eastAsia="zh-CN" w:bidi="ar-SA"/>
        </w:rPr>
        <w:t>六、比赛安排</w:t>
      </w:r>
    </w:p>
    <w:p>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5" w:firstLineChars="200"/>
        <w:textAlignment w:val="auto"/>
        <w:rPr>
          <w:rFonts w:hint="default" w:ascii="楷体_GB2312" w:hAnsi="楷体_GB2312" w:eastAsia="楷体_GB2312" w:cs="楷体_GB2312"/>
          <w:b/>
          <w:bCs/>
          <w:spacing w:val="8"/>
          <w:sz w:val="32"/>
          <w:szCs w:val="32"/>
          <w:shd w:val="clear" w:fill="FFFFFF"/>
          <w:lang w:val="en-US" w:eastAsia="zh-CN"/>
        </w:rPr>
      </w:pPr>
      <w:r>
        <w:rPr>
          <w:rFonts w:hint="default" w:ascii="楷体_GB2312" w:hAnsi="楷体_GB2312" w:eastAsia="楷体_GB2312" w:cs="楷体_GB2312"/>
          <w:b/>
          <w:bCs/>
          <w:spacing w:val="8"/>
          <w:sz w:val="32"/>
          <w:szCs w:val="32"/>
          <w:shd w:val="clear" w:fill="FFFFFF"/>
          <w:lang w:val="en-US" w:eastAsia="zh-CN"/>
        </w:rPr>
        <w:t>（一）参赛报名</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1.符合参赛条件的企业登录“中国创新创业大赛”官网（www.cxcyds.com）相关模块统一注册报名。提交完整报名材料，并对所填信息的准确性和真实性负责。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报名截止时间：2024年9月30日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2.参赛确认。按照方案确定的参赛范围和条件，</w:t>
      </w:r>
      <w:r>
        <w:rPr>
          <w:rFonts w:ascii="Times New Roman" w:hAnsi="Times New Roman" w:eastAsia="仿宋_GB2312" w:cs="Times New Roman"/>
          <w:snapToGrid w:val="0"/>
          <w:kern w:val="0"/>
          <w:sz w:val="32"/>
          <w:szCs w:val="32"/>
        </w:rPr>
        <w:t>大赛组委会办公室</w:t>
      </w:r>
      <w:r>
        <w:rPr>
          <w:rFonts w:hint="default" w:ascii="Times New Roman" w:hAnsi="Times New Roman" w:eastAsia="仿宋_GB2312" w:cs="Times New Roman"/>
          <w:spacing w:val="7"/>
          <w:sz w:val="32"/>
          <w:szCs w:val="32"/>
          <w:lang w:val="en-US" w:eastAsia="zh-CN"/>
        </w:rPr>
        <w:t>对报名参赛企业进行确认，符合参赛范围和条件的企业获得参赛资格。</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3.经形式审查合格的参赛企业进入网上材料评审环节，网评通过的企业进入现场比赛环节。</w:t>
      </w:r>
    </w:p>
    <w:p>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5" w:firstLineChars="200"/>
        <w:textAlignment w:val="auto"/>
        <w:rPr>
          <w:rFonts w:hint="eastAsia" w:ascii="楷体_GB2312" w:hAnsi="楷体_GB2312" w:eastAsia="楷体_GB2312" w:cs="楷体_GB2312"/>
          <w:b/>
          <w:bCs/>
          <w:spacing w:val="8"/>
          <w:sz w:val="32"/>
          <w:szCs w:val="32"/>
          <w:shd w:val="clear" w:fill="FFFFFF"/>
          <w:lang w:val="en-US" w:eastAsia="zh-CN"/>
        </w:rPr>
      </w:pPr>
      <w:r>
        <w:rPr>
          <w:rFonts w:hint="default" w:ascii="楷体_GB2312" w:hAnsi="楷体_GB2312" w:eastAsia="楷体_GB2312" w:cs="楷体_GB2312"/>
          <w:b/>
          <w:bCs/>
          <w:spacing w:val="8"/>
          <w:kern w:val="2"/>
          <w:sz w:val="32"/>
          <w:szCs w:val="32"/>
          <w:shd w:val="clear" w:fill="FFFFFF"/>
          <w:lang w:val="en-US" w:eastAsia="zh-CN" w:bidi="ar-SA"/>
        </w:rPr>
        <w:t>（二）现场比赛</w:t>
      </w:r>
      <w:r>
        <w:rPr>
          <w:rFonts w:hint="default" w:ascii="楷体_GB2312" w:hAnsi="楷体_GB2312" w:eastAsia="楷体_GB2312" w:cs="楷体_GB2312"/>
          <w:b/>
          <w:bCs/>
          <w:spacing w:val="8"/>
          <w:sz w:val="32"/>
          <w:szCs w:val="32"/>
          <w:shd w:val="clear" w:fill="FFFFFF"/>
          <w:lang w:val="en-US" w:eastAsia="zh-CN"/>
        </w:rPr>
        <w:t>安排</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现场比赛按初创组和成长组分别进行，采取“8+7”模式现场答辩形式（路演8分钟，答辩7分钟），以各评委打分的平均分为最终得分，当场公布成绩，每组前6名获奖。</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68" w:firstLineChars="200"/>
        <w:textAlignment w:val="auto"/>
        <w:rPr>
          <w:rFonts w:hint="default" w:ascii="Times New Roman" w:hAnsi="Times New Roman" w:eastAsia="仿宋_GB2312" w:cs="Times New Roman"/>
          <w:spacing w:val="7"/>
          <w:sz w:val="32"/>
          <w:szCs w:val="32"/>
          <w:lang w:val="en-US" w:eastAsia="zh-CN"/>
        </w:rPr>
      </w:pPr>
      <w:r>
        <w:rPr>
          <w:rFonts w:hint="default" w:ascii="Times New Roman" w:hAnsi="Times New Roman" w:eastAsia="仿宋_GB2312" w:cs="Times New Roman"/>
          <w:spacing w:val="7"/>
          <w:sz w:val="32"/>
          <w:szCs w:val="32"/>
          <w:lang w:val="en-US" w:eastAsia="zh-CN"/>
        </w:rPr>
        <w:t>比赛时间：2024年11月</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2"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Times New Roman" w:hAnsi="Times New Roman" w:eastAsia="黑体" w:cs="Times New Roman"/>
          <w:i w:val="0"/>
          <w:iCs w:val="0"/>
          <w:caps w:val="0"/>
          <w:spacing w:val="8"/>
          <w:kern w:val="2"/>
          <w:sz w:val="32"/>
          <w:szCs w:val="32"/>
          <w:shd w:val="clear" w:fill="FFFFFF"/>
          <w:lang w:val="en-US" w:eastAsia="zh-CN" w:bidi="ar-SA"/>
        </w:rPr>
        <w:t>七、奖项设置</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获奖项目将由组委会颁发荣誉证书。</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根据参赛企业得分评选成长组一等奖1名、二等奖2名、三等奖3名，初创组一等奖1名、二等奖2名、三等奖3名。</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72" w:firstLineChars="200"/>
        <w:textAlignment w:val="auto"/>
        <w:rPr>
          <w:rFonts w:hint="default" w:ascii="Times New Roman" w:hAnsi="Times New Roman" w:eastAsia="黑体" w:cs="Times New Roman"/>
          <w:i w:val="0"/>
          <w:iCs w:val="0"/>
          <w:caps w:val="0"/>
          <w:spacing w:val="8"/>
          <w:kern w:val="2"/>
          <w:sz w:val="32"/>
          <w:szCs w:val="32"/>
          <w:shd w:val="clear" w:fill="FFFFFF"/>
          <w:lang w:val="en-US" w:eastAsia="zh-CN" w:bidi="ar-SA"/>
        </w:rPr>
      </w:pPr>
      <w:r>
        <w:rPr>
          <w:rFonts w:hint="default" w:ascii="Times New Roman" w:hAnsi="Times New Roman" w:eastAsia="黑体" w:cs="Times New Roman"/>
          <w:i w:val="0"/>
          <w:iCs w:val="0"/>
          <w:caps w:val="0"/>
          <w:spacing w:val="8"/>
          <w:kern w:val="2"/>
          <w:sz w:val="32"/>
          <w:szCs w:val="32"/>
          <w:shd w:val="clear" w:fill="FFFFFF"/>
          <w:lang w:val="en-US" w:eastAsia="zh-CN" w:bidi="ar-SA"/>
        </w:rPr>
        <w:t>八、大赛支持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0" w:firstLineChars="200"/>
        <w:textAlignment w:val="auto"/>
        <w:rPr>
          <w:rFonts w:hint="default" w:ascii="Times New Roman" w:hAnsi="Times New Roman" w:eastAsia="仿宋_GB2312" w:cs="Times New Roman"/>
          <w:i w:val="0"/>
          <w:iCs w:val="0"/>
          <w:caps w:val="0"/>
          <w:spacing w:val="0"/>
          <w:kern w:val="2"/>
          <w:sz w:val="32"/>
          <w:szCs w:val="32"/>
          <w:shd w:val="clear" w:fill="auto"/>
          <w:lang w:val="en-US" w:eastAsia="zh-CN" w:bidi="ar-SA"/>
        </w:rPr>
      </w:pPr>
      <w:r>
        <w:rPr>
          <w:rFonts w:hint="default" w:ascii="Times New Roman" w:hAnsi="Times New Roman" w:eastAsia="仿宋_GB2312" w:cs="Times New Roman"/>
          <w:i w:val="0"/>
          <w:iCs w:val="0"/>
          <w:caps w:val="0"/>
          <w:spacing w:val="0"/>
          <w:kern w:val="2"/>
          <w:sz w:val="32"/>
          <w:szCs w:val="32"/>
          <w:shd w:val="clear" w:fill="auto"/>
          <w:lang w:val="en-US" w:eastAsia="zh-CN" w:bidi="ar-SA"/>
        </w:rPr>
        <w:t>苏州高新区</w:t>
      </w:r>
      <w:r>
        <w:rPr>
          <w:rFonts w:hint="default" w:ascii="Times New Roman" w:hAnsi="Times New Roman" w:eastAsia="仿宋_GB2312" w:cs="Times New Roman"/>
          <w:spacing w:val="7"/>
          <w:sz w:val="32"/>
          <w:szCs w:val="32"/>
          <w:lang w:val="en-US" w:eastAsia="zh-CN"/>
        </w:rPr>
        <w:t>将</w:t>
      </w:r>
      <w:r>
        <w:rPr>
          <w:rFonts w:hint="default" w:ascii="Times New Roman" w:hAnsi="Times New Roman" w:eastAsia="仿宋_GB2312" w:cs="Times New Roman"/>
          <w:i w:val="0"/>
          <w:iCs w:val="0"/>
          <w:caps w:val="0"/>
          <w:spacing w:val="0"/>
          <w:kern w:val="2"/>
          <w:sz w:val="32"/>
          <w:szCs w:val="32"/>
          <w:shd w:val="clear" w:fill="auto"/>
          <w:lang w:val="en-US" w:eastAsia="zh-CN" w:bidi="ar-SA"/>
        </w:rPr>
        <w:t>围绕</w:t>
      </w:r>
      <w:r>
        <w:rPr>
          <w:rFonts w:hint="default" w:ascii="Times New Roman" w:hAnsi="Times New Roman" w:eastAsia="仿宋_GB2312" w:cs="Times New Roman"/>
          <w:spacing w:val="7"/>
          <w:sz w:val="32"/>
          <w:szCs w:val="32"/>
          <w:lang w:val="en-US" w:eastAsia="zh-CN"/>
        </w:rPr>
        <w:t>创新链、产业链、资金链、人才链，结合区域产业特色，为获奖项目提供全方位的支持与服务。具体包括：</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1.创新支持：</w:t>
      </w:r>
      <w:r>
        <w:rPr>
          <w:rFonts w:hint="default" w:ascii="Times New Roman" w:hAnsi="Times New Roman" w:eastAsia="仿宋_GB2312" w:cs="Times New Roman"/>
          <w:spacing w:val="7"/>
          <w:kern w:val="2"/>
          <w:sz w:val="32"/>
          <w:szCs w:val="32"/>
          <w:lang w:val="en-US" w:eastAsia="zh-CN" w:bidi="ar-SA"/>
        </w:rPr>
        <w:t>（1）获奖项目将优先对接项目需求，提供包括科研技术、技术合作、各类人才及产业配套政策、未来市场等多维度的创新支持服务。（2）邀请企业负责人、行业技术专家、知名投资机构专家等组成大赛专家智库，为项目迭代、大赛评审及产业化提供智力支撑。（3）提供苏州高新区内专业宣传渠道，多维度、全方位宣传推广。</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3" w:firstLineChars="200"/>
        <w:jc w:val="both"/>
        <w:textAlignment w:val="auto"/>
        <w:rPr>
          <w:rFonts w:hint="default" w:ascii="Times New Roman" w:hAnsi="Times New Roman" w:eastAsia="仿宋_GB2312" w:cs="Times New Roman"/>
          <w:sz w:val="32"/>
          <w:szCs w:val="30"/>
          <w:lang w:val="en-US" w:eastAsia="zh-CN"/>
        </w:rPr>
      </w:pPr>
      <w:r>
        <w:rPr>
          <w:rFonts w:hint="default" w:ascii="Times New Roman" w:hAnsi="Times New Roman" w:eastAsia="仿宋_GB2312" w:cs="Times New Roman"/>
          <w:b/>
          <w:bCs/>
          <w:sz w:val="32"/>
          <w:szCs w:val="32"/>
          <w:lang w:val="en-US" w:eastAsia="zh-CN"/>
        </w:rPr>
        <w:t>2.产业支持：</w:t>
      </w:r>
      <w:r>
        <w:rPr>
          <w:rFonts w:hint="default" w:ascii="Times New Roman" w:hAnsi="Times New Roman" w:eastAsia="仿宋_GB2312" w:cs="Times New Roman"/>
          <w:spacing w:val="7"/>
          <w:kern w:val="2"/>
          <w:sz w:val="32"/>
          <w:szCs w:val="32"/>
          <w:lang w:val="en-US" w:eastAsia="zh-CN" w:bidi="ar-SA"/>
        </w:rPr>
        <w:t>（1）大赛期间将组织医疗器械主题论坛、主旨演讲分享、展览展示、产业推介等活动。（2）获奖项目将优先进驻苏州高新区江苏医疗器械产业园、生命健康小镇等产业基地及创新载体。（3）获奖项目若在苏州高新区成立或新迁入医疗器械及生物医药领域企业，将获得包括投资奖励、房租减免、研发投入补贴、销售奖励等在内的一系列产业政策支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3.资金支持：</w:t>
      </w:r>
      <w:r>
        <w:rPr>
          <w:rFonts w:hint="default" w:ascii="Times New Roman" w:hAnsi="Times New Roman" w:eastAsia="仿宋_GB2312" w:cs="Times New Roman"/>
          <w:spacing w:val="7"/>
          <w:kern w:val="2"/>
          <w:sz w:val="32"/>
          <w:szCs w:val="32"/>
          <w:lang w:val="en-US" w:eastAsia="zh-CN" w:bidi="ar-SA"/>
        </w:rPr>
        <w:t>（1）获奖单位一年内，如在苏州高新区注册落地运营，经核实后给予每家10万元项目经费支持。（2）根据获奖项目需求，经论证审批后，可由苏州高新区风险投资基金对项目给予不超过500万元的股权投资，也可参照其他投资机构跟进投资。（3）根据获奖项目需要，经评审，可获得最高2000万元的政策性科技贷款、最高30万元的贷款贴息。</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4.人才支持：</w:t>
      </w:r>
      <w:r>
        <w:rPr>
          <w:rFonts w:hint="default" w:ascii="Times New Roman" w:hAnsi="Times New Roman" w:eastAsia="仿宋_GB2312" w:cs="Times New Roman"/>
          <w:spacing w:val="7"/>
          <w:kern w:val="2"/>
          <w:sz w:val="32"/>
          <w:szCs w:val="32"/>
          <w:lang w:val="en-US" w:eastAsia="zh-CN" w:bidi="ar-SA"/>
        </w:rPr>
        <w:t>（1）获奖项目优先推荐申报苏州市姑苏创新创业领军人才计划。（2）获奖项目一年内，参加苏州高新区科技创新创业领军人才计划申报，经认定符合申报要求的，可直接进入面试环节。其中，一等奖获奖项目将给予不少于200万元项目经费支持。二等奖获奖项目将给予不少于100万元项目经费支持。三等奖获奖项目将给予苏州高新区科技创新创业领军人才评审面试绿色通道。（3）获奖项目获批苏州高新区领军人才后，将授予狮山人才服务卡，对人才提供居留和出入境、户口准入、社保结转、职称办理、人才落户、医疗服务、安居保障、子女入学等优惠政策。</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firstLine="624"/>
        <w:jc w:val="left"/>
        <w:textAlignment w:val="auto"/>
        <w:rPr>
          <w:rFonts w:hint="default" w:ascii="Times New Roman" w:hAnsi="Times New Roman" w:eastAsia="小标宋" w:cs="Times New Roman"/>
          <w:spacing w:val="-4"/>
          <w:kern w:val="2"/>
          <w:sz w:val="44"/>
          <w:szCs w:val="44"/>
          <w:lang w:val="en-US" w:eastAsia="zh-CN" w:bidi="ar-SA"/>
        </w:rPr>
      </w:pPr>
      <w:r>
        <w:rPr>
          <w:rFonts w:hint="default" w:ascii="Times New Roman" w:hAnsi="Times New Roman" w:eastAsia="仿宋_GB2312" w:cs="Times New Roman"/>
          <w:spacing w:val="-4"/>
          <w:sz w:val="32"/>
          <w:lang w:val="en-US" w:eastAsia="zh-CN"/>
        </w:rPr>
        <w:t>本方案由第十三届中国创新创业大赛医用材料和高端耗材专业赛组委会办公室负责解释。</w:t>
      </w:r>
    </w:p>
    <w:sectPr>
      <w:footerReference r:id="rId3" w:type="default"/>
      <w:pgSz w:w="11906" w:h="16838"/>
      <w:pgMar w:top="2098" w:right="1418"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36513E-6F58-48A1-B366-6B2FA7B8DE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6ACB17E-1119-4816-AAE1-56A3896CECB8}"/>
  </w:font>
  <w:font w:name="小标宋">
    <w:panose1 w:val="03000509000000000000"/>
    <w:charset w:val="86"/>
    <w:family w:val="auto"/>
    <w:pitch w:val="default"/>
    <w:sig w:usb0="00000001" w:usb1="080E0000" w:usb2="00000000" w:usb3="00000000" w:csb0="00040000" w:csb1="00000000"/>
    <w:embedRegular r:id="rId3" w:fontKey="{98DDD26E-277D-4680-ADFD-38DBA40F1B2D}"/>
  </w:font>
  <w:font w:name="仿宋_GB2312">
    <w:panose1 w:val="02010609030101010101"/>
    <w:charset w:val="86"/>
    <w:family w:val="auto"/>
    <w:pitch w:val="default"/>
    <w:sig w:usb0="00000001" w:usb1="080E0000" w:usb2="00000000" w:usb3="00000000" w:csb0="00040000" w:csb1="00000000"/>
    <w:embedRegular r:id="rId4" w:fontKey="{29F06ED2-7A38-4703-A464-D23C27EC819A}"/>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05284C1E-678A-4498-AAFD-566C9BE775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8305" cy="241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830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lang w:val="en-US" w:eastAsia="zh-CN"/>
                            </w:rPr>
                            <w:t>-</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pt;width:32.15pt;mso-position-horizontal:center;mso-position-horizontal-relative:margin;z-index:251659264;mso-width-relative:page;mso-height-relative:page;" filled="f" stroked="f" coordsize="21600,21600" o:gfxdata="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tIkm9MAAAADAQAADwAAAAAAAAABACAAAAAiAAAAZHJzL2Rvd25yZXYueG1s&#10;UEsBAhQAFAAAAAgAh07iQCTM1Ks2AgAAYQQAAA4AAAAAAAAAAQAgAAAAIgEAAGRycy9lMm9Eb2Mu&#10;eG1sUEsFBgAAAAAGAAYAWQEAAMoFA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lang w:val="en-US" w:eastAsia="zh-CN"/>
                      </w:rPr>
                      <w:t>-</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C3C09"/>
    <w:multiLevelType w:val="singleLevel"/>
    <w:tmpl w:val="17BC3C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ZDVhMDg3MDlmNDQ5OWZmMjczZGZiMjRhMmZiZjcifQ=="/>
  </w:docVars>
  <w:rsids>
    <w:rsidRoot w:val="00000000"/>
    <w:rsid w:val="020C789B"/>
    <w:rsid w:val="02142F9D"/>
    <w:rsid w:val="02ED688C"/>
    <w:rsid w:val="0310379C"/>
    <w:rsid w:val="03C03826"/>
    <w:rsid w:val="03DB1E56"/>
    <w:rsid w:val="04982084"/>
    <w:rsid w:val="05EB6CA2"/>
    <w:rsid w:val="05EF3F4F"/>
    <w:rsid w:val="07C37441"/>
    <w:rsid w:val="08113D1D"/>
    <w:rsid w:val="08582E96"/>
    <w:rsid w:val="089F7EAE"/>
    <w:rsid w:val="095B4AAB"/>
    <w:rsid w:val="096923B3"/>
    <w:rsid w:val="09D973F0"/>
    <w:rsid w:val="0A104DD5"/>
    <w:rsid w:val="0A7D7D7B"/>
    <w:rsid w:val="0BC1013B"/>
    <w:rsid w:val="0C523773"/>
    <w:rsid w:val="0C807B63"/>
    <w:rsid w:val="0CBE467B"/>
    <w:rsid w:val="0CE35D25"/>
    <w:rsid w:val="0D3B3548"/>
    <w:rsid w:val="0D9860E2"/>
    <w:rsid w:val="0DF33A65"/>
    <w:rsid w:val="0E1A28BF"/>
    <w:rsid w:val="0EE8566C"/>
    <w:rsid w:val="0F096081"/>
    <w:rsid w:val="10C20BDE"/>
    <w:rsid w:val="110805BA"/>
    <w:rsid w:val="1172190F"/>
    <w:rsid w:val="126006AE"/>
    <w:rsid w:val="13CC1508"/>
    <w:rsid w:val="143100B3"/>
    <w:rsid w:val="155D1E92"/>
    <w:rsid w:val="15B7522B"/>
    <w:rsid w:val="16DC051F"/>
    <w:rsid w:val="17013586"/>
    <w:rsid w:val="17A50911"/>
    <w:rsid w:val="17B76C4E"/>
    <w:rsid w:val="17F60A0D"/>
    <w:rsid w:val="182A6036"/>
    <w:rsid w:val="18D44967"/>
    <w:rsid w:val="18D46744"/>
    <w:rsid w:val="1910382A"/>
    <w:rsid w:val="19397563"/>
    <w:rsid w:val="1C8F393E"/>
    <w:rsid w:val="1CC93433"/>
    <w:rsid w:val="1CE04A6E"/>
    <w:rsid w:val="1D2A2949"/>
    <w:rsid w:val="1D933032"/>
    <w:rsid w:val="1F192E19"/>
    <w:rsid w:val="1FEF5127"/>
    <w:rsid w:val="20857532"/>
    <w:rsid w:val="22586C05"/>
    <w:rsid w:val="22714364"/>
    <w:rsid w:val="23A30EBB"/>
    <w:rsid w:val="23E375C9"/>
    <w:rsid w:val="245160C7"/>
    <w:rsid w:val="246E290F"/>
    <w:rsid w:val="265E6432"/>
    <w:rsid w:val="26970420"/>
    <w:rsid w:val="269F6BDC"/>
    <w:rsid w:val="26CE4498"/>
    <w:rsid w:val="272730F1"/>
    <w:rsid w:val="27A30449"/>
    <w:rsid w:val="28231645"/>
    <w:rsid w:val="289447B6"/>
    <w:rsid w:val="28FC57B3"/>
    <w:rsid w:val="294643FE"/>
    <w:rsid w:val="29CB50E4"/>
    <w:rsid w:val="2A9A6739"/>
    <w:rsid w:val="2B147E30"/>
    <w:rsid w:val="2BA67A11"/>
    <w:rsid w:val="2C40699C"/>
    <w:rsid w:val="2CB77231"/>
    <w:rsid w:val="2CFE48F4"/>
    <w:rsid w:val="2DF950BB"/>
    <w:rsid w:val="2F1C2D4E"/>
    <w:rsid w:val="305057BC"/>
    <w:rsid w:val="314F0DEF"/>
    <w:rsid w:val="32AC088E"/>
    <w:rsid w:val="32AC4BAF"/>
    <w:rsid w:val="330C763F"/>
    <w:rsid w:val="344A2F8F"/>
    <w:rsid w:val="34972783"/>
    <w:rsid w:val="35603A36"/>
    <w:rsid w:val="36125F99"/>
    <w:rsid w:val="37B22887"/>
    <w:rsid w:val="383C4522"/>
    <w:rsid w:val="38C87BA6"/>
    <w:rsid w:val="390F1C37"/>
    <w:rsid w:val="391C3E52"/>
    <w:rsid w:val="39F413F9"/>
    <w:rsid w:val="3A1F424A"/>
    <w:rsid w:val="3AC276A5"/>
    <w:rsid w:val="3B3D2A8B"/>
    <w:rsid w:val="3B590236"/>
    <w:rsid w:val="3B7A2580"/>
    <w:rsid w:val="3D9B2042"/>
    <w:rsid w:val="3DA43295"/>
    <w:rsid w:val="3DFC6BCD"/>
    <w:rsid w:val="3F3643C1"/>
    <w:rsid w:val="42E46E7C"/>
    <w:rsid w:val="42F20231"/>
    <w:rsid w:val="45264590"/>
    <w:rsid w:val="454F46EB"/>
    <w:rsid w:val="45F36E6B"/>
    <w:rsid w:val="462A123D"/>
    <w:rsid w:val="46B42276"/>
    <w:rsid w:val="479C2F26"/>
    <w:rsid w:val="49413E94"/>
    <w:rsid w:val="494A7DC8"/>
    <w:rsid w:val="49706374"/>
    <w:rsid w:val="49724248"/>
    <w:rsid w:val="4A31389A"/>
    <w:rsid w:val="4B691E53"/>
    <w:rsid w:val="4B8A77CD"/>
    <w:rsid w:val="4DC84A82"/>
    <w:rsid w:val="4DCB26DE"/>
    <w:rsid w:val="4E3441C2"/>
    <w:rsid w:val="4E6C395B"/>
    <w:rsid w:val="4EDF6320"/>
    <w:rsid w:val="4FC52817"/>
    <w:rsid w:val="4FF134CF"/>
    <w:rsid w:val="50DE13CE"/>
    <w:rsid w:val="52BD3E02"/>
    <w:rsid w:val="52E56639"/>
    <w:rsid w:val="52EC2E7F"/>
    <w:rsid w:val="53794425"/>
    <w:rsid w:val="55445577"/>
    <w:rsid w:val="5630451F"/>
    <w:rsid w:val="571510F0"/>
    <w:rsid w:val="576C0E39"/>
    <w:rsid w:val="59492E27"/>
    <w:rsid w:val="5AE34106"/>
    <w:rsid w:val="5C3B04D9"/>
    <w:rsid w:val="5E982767"/>
    <w:rsid w:val="5F7A0B1F"/>
    <w:rsid w:val="5FC85F28"/>
    <w:rsid w:val="60255718"/>
    <w:rsid w:val="602F5502"/>
    <w:rsid w:val="611037C5"/>
    <w:rsid w:val="612C4D34"/>
    <w:rsid w:val="61625110"/>
    <w:rsid w:val="62EB300C"/>
    <w:rsid w:val="64760353"/>
    <w:rsid w:val="64A06B9B"/>
    <w:rsid w:val="64EA6F30"/>
    <w:rsid w:val="650C5F51"/>
    <w:rsid w:val="65ED48C7"/>
    <w:rsid w:val="66100592"/>
    <w:rsid w:val="66630D48"/>
    <w:rsid w:val="667E7546"/>
    <w:rsid w:val="66EB56AA"/>
    <w:rsid w:val="6744276A"/>
    <w:rsid w:val="679E31EF"/>
    <w:rsid w:val="67A0307C"/>
    <w:rsid w:val="68071723"/>
    <w:rsid w:val="68190258"/>
    <w:rsid w:val="69261135"/>
    <w:rsid w:val="69763488"/>
    <w:rsid w:val="69E41D3B"/>
    <w:rsid w:val="6AB8470C"/>
    <w:rsid w:val="6ADF1441"/>
    <w:rsid w:val="6B487113"/>
    <w:rsid w:val="6B9B31B4"/>
    <w:rsid w:val="6C4040D5"/>
    <w:rsid w:val="6C643A6C"/>
    <w:rsid w:val="6D01744A"/>
    <w:rsid w:val="6F3317A1"/>
    <w:rsid w:val="7036127C"/>
    <w:rsid w:val="70E26198"/>
    <w:rsid w:val="7142023C"/>
    <w:rsid w:val="72B67CCA"/>
    <w:rsid w:val="72E73A60"/>
    <w:rsid w:val="742C578B"/>
    <w:rsid w:val="74721A82"/>
    <w:rsid w:val="75475CD9"/>
    <w:rsid w:val="76A92DE3"/>
    <w:rsid w:val="77387FCF"/>
    <w:rsid w:val="77A8170A"/>
    <w:rsid w:val="781F5DC3"/>
    <w:rsid w:val="794E5888"/>
    <w:rsid w:val="796726BF"/>
    <w:rsid w:val="7A083C89"/>
    <w:rsid w:val="7B893262"/>
    <w:rsid w:val="7BA81372"/>
    <w:rsid w:val="7BFB258D"/>
    <w:rsid w:val="7C7E1EA1"/>
    <w:rsid w:val="7D717D97"/>
    <w:rsid w:val="7DD722F0"/>
    <w:rsid w:val="7F4A7749"/>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Cambria" w:hAnsi="Cambria"/>
      <w:sz w:val="24"/>
    </w:rPr>
  </w:style>
  <w:style w:type="paragraph" w:styleId="3">
    <w:name w:val="Body Text 3"/>
    <w:basedOn w:val="1"/>
    <w:autoRedefine/>
    <w:qFormat/>
    <w:uiPriority w:val="0"/>
    <w:pPr>
      <w:spacing w:after="120" w:afterLines="0" w:afterAutospacing="0"/>
    </w:pPr>
    <w:rPr>
      <w:sz w:val="16"/>
    </w:rPr>
  </w:style>
  <w:style w:type="paragraph" w:styleId="4">
    <w:name w:val="Body Text"/>
    <w:basedOn w:val="1"/>
    <w:next w:val="1"/>
    <w:autoRedefine/>
    <w:unhideWhenUsed/>
    <w:qFormat/>
    <w:uiPriority w:val="0"/>
    <w:pPr>
      <w:spacing w:after="120"/>
    </w:pPr>
  </w:style>
  <w:style w:type="paragraph" w:styleId="5">
    <w:name w:val="Body Text Indent"/>
    <w:basedOn w:val="1"/>
    <w:autoRedefine/>
    <w:unhideWhenUsed/>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semiHidden/>
    <w:qFormat/>
    <w:uiPriority w:val="99"/>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autoRedefine/>
    <w:qFormat/>
    <w:uiPriority w:val="0"/>
    <w:pPr>
      <w:spacing w:after="0"/>
      <w:ind w:left="120" w:firstLine="420" w:firstLineChars="100"/>
    </w:pPr>
    <w:rPr>
      <w:rFonts w:hint="eastAsia" w:ascii="Times New Roman" w:hAnsi="Times New Roman" w:eastAsia="宋体" w:cs="Times New Roman"/>
      <w:szCs w:val="29"/>
      <w:lang w:val="zh-CN" w:bidi="zh-CN"/>
    </w:rPr>
  </w:style>
  <w:style w:type="paragraph" w:styleId="11">
    <w:name w:val="Body Text First Indent 2"/>
    <w:basedOn w:val="5"/>
    <w:autoRedefine/>
    <w:unhideWhenUsed/>
    <w:qFormat/>
    <w:uiPriority w:val="99"/>
    <w:pPr>
      <w:ind w:firstLine="420" w:firstLineChars="200"/>
    </w:pPr>
  </w:style>
  <w:style w:type="table" w:styleId="13">
    <w:name w:val="Table Grid"/>
    <w:basedOn w:val="12"/>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2842</Words>
  <Characters>2962</Characters>
  <Lines>0</Lines>
  <Paragraphs>0</Paragraphs>
  <TotalTime>1</TotalTime>
  <ScaleCrop>false</ScaleCrop>
  <LinksUpToDate>false</LinksUpToDate>
  <CharactersWithSpaces>2981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2024-04-30T05:01:00Z</dcterms:created>
  <dc:creator>Administrator</dc:creator>
  <cp:lastModifiedBy>yang jiandong</cp:lastModifiedBy>
  <cp:lastPrinted>2024-05-21T06:07:00Z</cp:lastPrinted>
  <dcterms:modified xsi:type="dcterms:W3CDTF">2024-09-18T02:20:26Z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B751D223D23B42AC9DDFB95CC4C33EA7_13</vt:lpwstr>
  </property>
</Properties>
</file>