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45D47">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4746792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第十四届中国创新创业大赛现代农业产业技术创新专业赛暨第五届全国现代农业创新</w:t>
      </w:r>
    </w:p>
    <w:p w14:paraId="32D1D7C9">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创业大赛组织方案</w:t>
      </w:r>
    </w:p>
    <w:p w14:paraId="5F769CD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lang w:val="en-US" w:eastAsia="zh-CN"/>
        </w:rPr>
      </w:pPr>
    </w:p>
    <w:p w14:paraId="0D3D89A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农业是关系我国国计民生的基础性产业，以农业科技创新引领</w:t>
      </w:r>
      <w:r>
        <w:rPr>
          <w:rFonts w:hint="eastAsia" w:ascii="Times New Roman" w:hAnsi="Times New Roman" w:eastAsia="仿宋_GB2312" w:cs="Times New Roman"/>
          <w:sz w:val="32"/>
          <w:szCs w:val="40"/>
          <w:lang w:val="en-US" w:eastAsia="zh-CN"/>
        </w:rPr>
        <w:t>现代</w:t>
      </w:r>
      <w:r>
        <w:rPr>
          <w:rFonts w:hint="default" w:ascii="Times New Roman" w:hAnsi="Times New Roman" w:eastAsia="仿宋_GB2312" w:cs="Times New Roman"/>
          <w:sz w:val="32"/>
          <w:szCs w:val="40"/>
          <w:lang w:val="en-US" w:eastAsia="zh-CN"/>
        </w:rPr>
        <w:t>农业高质量发展，是实现乡村振兴战略目标的核心引擎。在全球粮食安全形势复杂、气候变化加剧、农村人口老龄化等多重挑战下，农业科技</w:t>
      </w:r>
      <w:r>
        <w:rPr>
          <w:rFonts w:hint="eastAsia" w:ascii="Times New Roman" w:hAnsi="Times New Roman" w:eastAsia="仿宋_GB2312" w:cs="Times New Roman"/>
          <w:sz w:val="32"/>
          <w:szCs w:val="40"/>
          <w:lang w:val="en-US" w:eastAsia="zh-CN"/>
        </w:rPr>
        <w:t>创新</w:t>
      </w:r>
      <w:r>
        <w:rPr>
          <w:rFonts w:hint="default" w:ascii="Times New Roman" w:hAnsi="Times New Roman" w:eastAsia="仿宋_GB2312" w:cs="Times New Roman"/>
          <w:sz w:val="32"/>
          <w:szCs w:val="40"/>
          <w:lang w:val="en-US" w:eastAsia="zh-CN"/>
        </w:rPr>
        <w:t>已成为破解资源约束、提升产业效能、保障可持续发展的关键变量。2025年是我国“十四五”的收官之年，是“十五五”谋划布局之年，也是我国由农业大国向农业强国奋力迈进的关键之年，在我国农业农村现代化的关键历史节点，举办</w:t>
      </w:r>
      <w:r>
        <w:rPr>
          <w:rFonts w:hint="eastAsia" w:ascii="Times New Roman" w:hAnsi="Times New Roman" w:eastAsia="仿宋_GB2312" w:cs="Times New Roman"/>
          <w:sz w:val="32"/>
          <w:szCs w:val="40"/>
          <w:lang w:val="en-US" w:eastAsia="zh-CN"/>
        </w:rPr>
        <w:t>全国</w:t>
      </w:r>
      <w:r>
        <w:rPr>
          <w:rFonts w:hint="default" w:ascii="Times New Roman" w:hAnsi="Times New Roman" w:eastAsia="仿宋_GB2312" w:cs="Times New Roman"/>
          <w:sz w:val="32"/>
          <w:szCs w:val="40"/>
          <w:lang w:val="en-US" w:eastAsia="zh-CN"/>
        </w:rPr>
        <w:t>农业科技创新创业大赛具有鲜明的时代特征和战略</w:t>
      </w:r>
      <w:r>
        <w:rPr>
          <w:rFonts w:hint="eastAsia" w:ascii="Times New Roman" w:hAnsi="Times New Roman" w:eastAsia="仿宋_GB2312" w:cs="Times New Roman"/>
          <w:sz w:val="32"/>
          <w:szCs w:val="40"/>
          <w:lang w:val="en-US" w:eastAsia="zh-CN"/>
        </w:rPr>
        <w:t>意义</w:t>
      </w:r>
      <w:r>
        <w:rPr>
          <w:rFonts w:hint="default" w:ascii="Times New Roman" w:hAnsi="Times New Roman" w:eastAsia="仿宋_GB2312" w:cs="Times New Roman"/>
          <w:sz w:val="32"/>
          <w:szCs w:val="40"/>
          <w:lang w:val="en-US" w:eastAsia="zh-CN"/>
        </w:rPr>
        <w:t>。</w:t>
      </w:r>
    </w:p>
    <w:p w14:paraId="11068E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一、大赛名称及主题</w:t>
      </w:r>
    </w:p>
    <w:p w14:paraId="7E55DA1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（一）大赛名称</w:t>
      </w:r>
    </w:p>
    <w:p w14:paraId="35D3D7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第十四届中国创新创业大赛现代农业产业技术创新专业赛暨第五届全国现代农业创新创业大赛</w:t>
      </w:r>
    </w:p>
    <w:p w14:paraId="1AE23D9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（二）大赛主题</w:t>
      </w:r>
    </w:p>
    <w:p w14:paraId="206AECA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本届大赛</w:t>
      </w:r>
      <w:r>
        <w:rPr>
          <w:rFonts w:hint="default" w:ascii="Times New Roman" w:hAnsi="Times New Roman" w:eastAsia="仿宋_GB2312" w:cs="Times New Roman"/>
          <w:sz w:val="32"/>
          <w:szCs w:val="40"/>
          <w:lang w:val="en-US" w:eastAsia="zh-CN"/>
        </w:rPr>
        <w:t>以</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智汇新质生产力・创领未来农业芯</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为主题，聚焦智慧农业、现代农业、科技农业主题以及基因编辑、人工智能、量子计算等前沿技术，以种业振兴、智能装备、数字农业为突破口，构建</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政产学研金服用</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七位一体创新生态，以创新创业大赛为契机和抓手，推动农业从要素驱动转向创新驱动汇集，</w:t>
      </w:r>
      <w:r>
        <w:rPr>
          <w:rFonts w:hint="eastAsia" w:ascii="Times New Roman" w:hAnsi="Times New Roman" w:eastAsia="仿宋_GB2312" w:cs="Times New Roman"/>
          <w:sz w:val="32"/>
          <w:szCs w:val="40"/>
          <w:lang w:val="en-US" w:eastAsia="zh-CN"/>
        </w:rPr>
        <w:t>深入挖掘农业高新技术项目和团队，</w:t>
      </w:r>
      <w:r>
        <w:rPr>
          <w:rFonts w:hint="default" w:ascii="Times New Roman" w:hAnsi="Times New Roman" w:eastAsia="仿宋_GB2312" w:cs="Times New Roman"/>
          <w:sz w:val="32"/>
          <w:szCs w:val="40"/>
          <w:lang w:val="en-US" w:eastAsia="zh-CN"/>
        </w:rPr>
        <w:t>推动农业新质生产力加速形成，培育具有科研创新力、成果转化力、国际竞争力的农业科技创新创业领军企业，打造具有全面竞争力的农业科技</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中国芯</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w:t>
      </w:r>
    </w:p>
    <w:p w14:paraId="0749CF2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default" w:ascii="黑体" w:hAnsi="黑体" w:eastAsia="黑体" w:cs="黑体"/>
          <w:sz w:val="32"/>
          <w:szCs w:val="40"/>
          <w:lang w:val="en-US" w:eastAsia="zh-CN"/>
        </w:rPr>
        <w:t>二、大赛组织</w:t>
      </w:r>
    </w:p>
    <w:p w14:paraId="7EC417F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（一）参与单位</w:t>
      </w:r>
    </w:p>
    <w:p w14:paraId="3531C1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主办单位：</w:t>
      </w:r>
      <w:r>
        <w:rPr>
          <w:rFonts w:hint="eastAsia" w:ascii="Times New Roman" w:hAnsi="Times New Roman" w:eastAsia="仿宋_GB2312" w:cs="Times New Roman"/>
          <w:sz w:val="32"/>
          <w:szCs w:val="40"/>
          <w:lang w:val="en-US" w:eastAsia="zh-CN"/>
        </w:rPr>
        <w:t>工业和信息化部火炬高技术产业开发中心、农业农村部</w:t>
      </w:r>
      <w:r>
        <w:rPr>
          <w:rFonts w:hint="default" w:ascii="Times New Roman" w:hAnsi="Times New Roman" w:eastAsia="仿宋_GB2312" w:cs="Times New Roman"/>
          <w:sz w:val="32"/>
          <w:szCs w:val="40"/>
          <w:lang w:val="en-US" w:eastAsia="zh-CN"/>
        </w:rPr>
        <w:t>中国农村技术开发中心</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杨凌农业高新技术产业示范区管委会</w:t>
      </w:r>
    </w:p>
    <w:p w14:paraId="0575C26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承办单位：</w:t>
      </w:r>
      <w:r>
        <w:rPr>
          <w:rFonts w:hint="eastAsia" w:ascii="Times New Roman" w:hAnsi="Times New Roman" w:eastAsia="仿宋_GB2312" w:cs="Times New Roman"/>
          <w:sz w:val="32"/>
          <w:szCs w:val="40"/>
          <w:lang w:val="en-US" w:eastAsia="zh-CN"/>
        </w:rPr>
        <w:t>杨凌示范区创业服务中心、杨凌示范区创新创业园发展有限公司、工业和信息化部火炬中心中部中心</w:t>
      </w:r>
    </w:p>
    <w:p w14:paraId="44D692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w:t>
      </w:r>
      <w:r>
        <w:rPr>
          <w:rFonts w:hint="eastAsia" w:ascii="Times New Roman" w:hAnsi="Times New Roman" w:eastAsia="仿宋_GB2312" w:cs="Times New Roman"/>
          <w:sz w:val="32"/>
          <w:szCs w:val="40"/>
          <w:lang w:val="en-US" w:eastAsia="zh-CN"/>
        </w:rPr>
        <w:t>.</w:t>
      </w:r>
      <w:bookmarkStart w:id="0" w:name="_GoBack"/>
      <w:bookmarkEnd w:id="0"/>
      <w:r>
        <w:rPr>
          <w:rFonts w:hint="default" w:ascii="Times New Roman" w:hAnsi="Times New Roman" w:eastAsia="仿宋_GB2312" w:cs="Times New Roman"/>
          <w:sz w:val="32"/>
          <w:szCs w:val="40"/>
          <w:lang w:val="en-US" w:eastAsia="zh-CN"/>
        </w:rPr>
        <w:t>支持单位：</w:t>
      </w:r>
      <w:r>
        <w:rPr>
          <w:rFonts w:hint="eastAsia" w:ascii="Times New Roman" w:hAnsi="Times New Roman" w:eastAsia="仿宋_GB2312" w:cs="Times New Roman"/>
          <w:sz w:val="32"/>
          <w:szCs w:val="40"/>
          <w:lang w:val="en-US" w:eastAsia="zh-CN"/>
        </w:rPr>
        <w:t>关天资本、中科投资、华盛资本、中海资本、大一资本等投资机构；陕西省工业和信息化厅、科学技术厅、农业农村厅等部门；科技日报、农民日报、陕西日报、陕西科技报等媒体。</w:t>
      </w:r>
    </w:p>
    <w:p w14:paraId="6D26239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（二）大赛组委会</w:t>
      </w:r>
    </w:p>
    <w:p w14:paraId="71CAE5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大赛主办单位、承办单位共同组成大赛组织委员会。组委会办公室设在杨凌示范区创业服务中心，负责大赛各项工作的具体执行。</w:t>
      </w:r>
    </w:p>
    <w:p w14:paraId="771DDC9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三、赛项设置</w:t>
      </w:r>
    </w:p>
    <w:p w14:paraId="50AB56D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参赛项目分为</w:t>
      </w:r>
      <w:r>
        <w:rPr>
          <w:rFonts w:hint="eastAsia" w:ascii="Times New Roman" w:hAnsi="Times New Roman" w:eastAsia="仿宋_GB2312" w:cs="Times New Roman"/>
          <w:sz w:val="32"/>
          <w:szCs w:val="40"/>
          <w:lang w:val="en-US" w:eastAsia="zh-CN"/>
        </w:rPr>
        <w:t>创新团队组、</w:t>
      </w:r>
      <w:r>
        <w:rPr>
          <w:rFonts w:hint="default" w:ascii="Times New Roman" w:hAnsi="Times New Roman" w:eastAsia="仿宋_GB2312" w:cs="Times New Roman"/>
          <w:sz w:val="32"/>
          <w:szCs w:val="40"/>
          <w:lang w:val="en-US" w:eastAsia="zh-CN"/>
        </w:rPr>
        <w:t>初创</w:t>
      </w:r>
      <w:r>
        <w:rPr>
          <w:rFonts w:hint="eastAsia" w:ascii="Times New Roman" w:hAnsi="Times New Roman" w:eastAsia="仿宋_GB2312" w:cs="Times New Roman"/>
          <w:sz w:val="32"/>
          <w:szCs w:val="40"/>
          <w:lang w:val="en-US" w:eastAsia="zh-CN"/>
        </w:rPr>
        <w:t>项目</w:t>
      </w:r>
      <w:r>
        <w:rPr>
          <w:rFonts w:hint="default" w:ascii="Times New Roman" w:hAnsi="Times New Roman" w:eastAsia="仿宋_GB2312" w:cs="Times New Roman"/>
          <w:sz w:val="32"/>
          <w:szCs w:val="40"/>
          <w:lang w:val="en-US" w:eastAsia="zh-CN"/>
        </w:rPr>
        <w:t>组和成长企业组</w:t>
      </w:r>
      <w:r>
        <w:rPr>
          <w:rFonts w:hint="eastAsia" w:ascii="Times New Roman" w:hAnsi="Times New Roman" w:eastAsia="仿宋_GB2312" w:cs="Times New Roman"/>
          <w:sz w:val="32"/>
          <w:szCs w:val="40"/>
          <w:lang w:val="en-US" w:eastAsia="zh-CN"/>
        </w:rPr>
        <w:t>三个组别</w:t>
      </w:r>
      <w:r>
        <w:rPr>
          <w:rFonts w:hint="default" w:ascii="Times New Roman" w:hAnsi="Times New Roman" w:eastAsia="仿宋_GB2312" w:cs="Times New Roman"/>
          <w:sz w:val="32"/>
          <w:szCs w:val="40"/>
          <w:lang w:val="en-US" w:eastAsia="zh-CN"/>
        </w:rPr>
        <w:t>，主要从事现代种业、智慧农业、</w:t>
      </w:r>
      <w:r>
        <w:rPr>
          <w:rFonts w:hint="eastAsia" w:ascii="Times New Roman" w:hAnsi="Times New Roman" w:eastAsia="仿宋_GB2312" w:cs="Times New Roman"/>
          <w:sz w:val="32"/>
          <w:szCs w:val="40"/>
          <w:lang w:val="en-US" w:eastAsia="zh-CN"/>
        </w:rPr>
        <w:t>生物医药及大健康、</w:t>
      </w:r>
      <w:r>
        <w:rPr>
          <w:rFonts w:hint="default" w:ascii="Times New Roman" w:hAnsi="Times New Roman" w:eastAsia="仿宋_GB2312" w:cs="Times New Roman"/>
          <w:sz w:val="32"/>
          <w:szCs w:val="40"/>
          <w:lang w:val="en-US" w:eastAsia="zh-CN"/>
        </w:rPr>
        <w:t>农产品精深加工、</w:t>
      </w:r>
      <w:r>
        <w:rPr>
          <w:rFonts w:hint="eastAsia" w:ascii="Times New Roman" w:hAnsi="Times New Roman" w:eastAsia="仿宋_GB2312" w:cs="Times New Roman"/>
          <w:sz w:val="32"/>
          <w:szCs w:val="40"/>
          <w:lang w:val="en-US" w:eastAsia="zh-CN"/>
        </w:rPr>
        <w:t>创意农业、</w:t>
      </w:r>
      <w:r>
        <w:rPr>
          <w:rFonts w:hint="default" w:ascii="Times New Roman" w:hAnsi="Times New Roman" w:eastAsia="仿宋_GB2312" w:cs="Times New Roman"/>
          <w:sz w:val="32"/>
          <w:szCs w:val="40"/>
          <w:lang w:val="en-US" w:eastAsia="zh-CN"/>
        </w:rPr>
        <w:t>农业科技服务等领域。</w:t>
      </w:r>
      <w:r>
        <w:rPr>
          <w:rFonts w:hint="eastAsia" w:ascii="Times New Roman" w:hAnsi="Times New Roman" w:eastAsia="仿宋_GB2312" w:cs="Times New Roman"/>
          <w:sz w:val="32"/>
          <w:szCs w:val="40"/>
          <w:lang w:val="en-US" w:eastAsia="zh-CN"/>
        </w:rPr>
        <w:t>另设国际农业赛道。</w:t>
      </w:r>
    </w:p>
    <w:p w14:paraId="7210732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四、</w:t>
      </w:r>
      <w:r>
        <w:rPr>
          <w:rFonts w:hint="default" w:ascii="黑体" w:hAnsi="黑体" w:eastAsia="黑体" w:cs="黑体"/>
          <w:sz w:val="32"/>
          <w:szCs w:val="40"/>
          <w:lang w:val="en-US" w:eastAsia="zh-CN"/>
        </w:rPr>
        <w:t>参赛条件</w:t>
      </w:r>
    </w:p>
    <w:p w14:paraId="6CAD40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（一）创新团队组</w:t>
      </w:r>
    </w:p>
    <w:p w14:paraId="5CA2C15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项目应具有较高的创新能力和转化潜力，应是未注册企业的创新创业团队；团队负责人社会信誉良好、无不良记录，团队成员原则上不超过7人；国际农业参赛项目的负责人原则上应为非中国籍或依托国外和中国港澳台地区的有关专家从事科技创新工作。</w:t>
      </w:r>
    </w:p>
    <w:p w14:paraId="1C0FF2B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（二）初创项目组</w:t>
      </w:r>
    </w:p>
    <w:p w14:paraId="68548E8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项目应具有创新能力和高成长潜力</w:t>
      </w:r>
      <w:r>
        <w:rPr>
          <w:rFonts w:hint="eastAsia" w:ascii="Times New Roman" w:hAnsi="Times New Roman" w:eastAsia="仿宋_GB2312" w:cs="Times New Roman"/>
          <w:sz w:val="32"/>
          <w:szCs w:val="40"/>
          <w:lang w:val="en-US" w:eastAsia="zh-CN"/>
        </w:rPr>
        <w:t>，企业</w:t>
      </w:r>
      <w:r>
        <w:rPr>
          <w:rFonts w:hint="default" w:ascii="Times New Roman" w:hAnsi="Times New Roman" w:eastAsia="仿宋_GB2312" w:cs="Times New Roman"/>
          <w:sz w:val="32"/>
          <w:szCs w:val="40"/>
          <w:lang w:val="en-US" w:eastAsia="zh-CN"/>
        </w:rPr>
        <w:t>应是工商登记注册日期在</w:t>
      </w:r>
      <w:r>
        <w:rPr>
          <w:rFonts w:hint="eastAsia" w:ascii="Times New Roman" w:hAnsi="Times New Roman" w:eastAsia="仿宋_GB2312" w:cs="Times New Roman"/>
          <w:sz w:val="32"/>
          <w:szCs w:val="40"/>
          <w:lang w:val="en-US" w:eastAsia="zh-CN"/>
        </w:rPr>
        <w:t>2023年5月1日以后</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企业</w:t>
      </w:r>
      <w:r>
        <w:rPr>
          <w:rFonts w:hint="default" w:ascii="Times New Roman" w:hAnsi="Times New Roman" w:eastAsia="仿宋_GB2312" w:cs="Times New Roman"/>
          <w:sz w:val="32"/>
          <w:szCs w:val="40"/>
          <w:lang w:val="en-US" w:eastAsia="zh-CN"/>
        </w:rPr>
        <w:t>法定代表人和实际控制人无不良记录；国际农业参赛项目的负责人原则上应为非中国籍或项目经营场地在国外和中国港澳台地区。</w:t>
      </w:r>
    </w:p>
    <w:p w14:paraId="21B3F4C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（三）成长企业组</w:t>
      </w:r>
    </w:p>
    <w:p w14:paraId="591A4FE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企业应具有创新能力和成长潜力，拥有自主知识产权且无产权纠纷；企业应是工商登记注册日期在</w:t>
      </w:r>
      <w:r>
        <w:rPr>
          <w:rFonts w:hint="eastAsia" w:ascii="Times New Roman" w:hAnsi="Times New Roman" w:eastAsia="仿宋_GB2312" w:cs="Times New Roman"/>
          <w:sz w:val="32"/>
          <w:szCs w:val="40"/>
          <w:lang w:val="en-US" w:eastAsia="zh-CN"/>
        </w:rPr>
        <w:t>2023年4月30日之前</w:t>
      </w:r>
      <w:r>
        <w:rPr>
          <w:rFonts w:hint="default" w:ascii="Times New Roman" w:hAnsi="Times New Roman" w:eastAsia="仿宋_GB2312" w:cs="Times New Roman"/>
          <w:sz w:val="32"/>
          <w:szCs w:val="40"/>
          <w:lang w:val="en-US" w:eastAsia="zh-CN"/>
        </w:rPr>
        <w:t>；企业经营规范、社会信誉良好，企业法定代表人和实际控制人无不良记录；国际农业参赛企业的负责人或实际控制人原则上应为非中国籍或企业</w:t>
      </w:r>
      <w:r>
        <w:rPr>
          <w:rFonts w:hint="eastAsia" w:ascii="Times New Roman" w:hAnsi="Times New Roman" w:eastAsia="仿宋_GB2312" w:cs="Times New Roman"/>
          <w:sz w:val="32"/>
          <w:szCs w:val="40"/>
          <w:lang w:val="en-US" w:eastAsia="zh-CN"/>
        </w:rPr>
        <w:t>登记注册地</w:t>
      </w:r>
      <w:r>
        <w:rPr>
          <w:rFonts w:hint="default" w:ascii="Times New Roman" w:hAnsi="Times New Roman" w:eastAsia="仿宋_GB2312" w:cs="Times New Roman"/>
          <w:sz w:val="32"/>
          <w:szCs w:val="40"/>
          <w:lang w:val="en-US" w:eastAsia="zh-CN"/>
        </w:rPr>
        <w:t>在国外和中国港澳台地区。</w:t>
      </w:r>
    </w:p>
    <w:p w14:paraId="7A6A78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以往年度获得中国创新创业大赛现代农业产业技术创新专业赛暨全国现代农业创新创业大赛一二三等奖的项目不参加本届大赛。</w:t>
      </w:r>
    </w:p>
    <w:p w14:paraId="00BAEF1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五、赛程安排</w:t>
      </w:r>
    </w:p>
    <w:p w14:paraId="487C11E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本届</w:t>
      </w:r>
      <w:r>
        <w:rPr>
          <w:rFonts w:hint="default" w:ascii="Times New Roman" w:hAnsi="Times New Roman" w:eastAsia="仿宋_GB2312" w:cs="Times New Roman"/>
          <w:sz w:val="32"/>
          <w:szCs w:val="40"/>
          <w:lang w:val="en-US" w:eastAsia="zh-CN"/>
        </w:rPr>
        <w:t>大赛由初赛、半决赛、全国总决赛组成，</w:t>
      </w:r>
      <w:r>
        <w:rPr>
          <w:rFonts w:hint="eastAsia" w:ascii="Times New Roman" w:hAnsi="Times New Roman" w:eastAsia="仿宋_GB2312" w:cs="Times New Roman"/>
          <w:sz w:val="32"/>
          <w:szCs w:val="40"/>
          <w:lang w:val="en-US" w:eastAsia="zh-CN"/>
        </w:rPr>
        <w:t>采用线上线下相结合的方式进行</w:t>
      </w:r>
      <w:r>
        <w:rPr>
          <w:rFonts w:hint="default" w:ascii="Times New Roman" w:hAnsi="Times New Roman" w:eastAsia="仿宋_GB2312" w:cs="Times New Roman"/>
          <w:sz w:val="32"/>
          <w:szCs w:val="40"/>
          <w:lang w:val="en-US" w:eastAsia="zh-CN"/>
        </w:rPr>
        <w:t>。</w:t>
      </w:r>
    </w:p>
    <w:p w14:paraId="241225F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楷体_GB2312" w:hAnsi="楷体_GB2312" w:eastAsia="楷体_GB2312" w:cs="楷体_GB2312"/>
          <w:b w:val="0"/>
          <w:bCs w:val="0"/>
          <w:sz w:val="32"/>
          <w:szCs w:val="40"/>
          <w:lang w:val="en-US" w:eastAsia="zh-CN"/>
        </w:rPr>
        <w:t>（一）参赛报名</w:t>
      </w:r>
    </w:p>
    <w:p w14:paraId="1C01B8F7">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lang w:val="en-US" w:eastAsia="zh-CN"/>
        </w:rPr>
        <w:t>参赛项目采用线上线下结合的方式报名</w:t>
      </w:r>
      <w:r>
        <w:rPr>
          <w:rFonts w:hint="eastAsia" w:ascii="Times New Roman" w:hAnsi="Times New Roman" w:eastAsia="仿宋_GB2312" w:cs="Times New Roman"/>
          <w:sz w:val="32"/>
          <w:szCs w:val="40"/>
          <w:lang w:val="en-US" w:eastAsia="zh-CN"/>
        </w:rPr>
        <w:t>，所有</w:t>
      </w:r>
      <w:r>
        <w:rPr>
          <w:rFonts w:hint="default" w:ascii="Times New Roman" w:hAnsi="Times New Roman" w:eastAsia="仿宋_GB2312" w:cs="Times New Roman"/>
          <w:sz w:val="32"/>
          <w:szCs w:val="40"/>
          <w:lang w:val="en-US" w:eastAsia="zh-CN"/>
        </w:rPr>
        <w:t>参赛项目</w:t>
      </w:r>
      <w:r>
        <w:rPr>
          <w:rFonts w:hint="eastAsia" w:ascii="Times New Roman" w:hAnsi="Times New Roman" w:eastAsia="仿宋_GB2312" w:cs="Times New Roman"/>
          <w:sz w:val="32"/>
          <w:szCs w:val="40"/>
          <w:lang w:val="en-US" w:eastAsia="zh-CN"/>
        </w:rPr>
        <w:t>于2025年9月15日前</w:t>
      </w:r>
      <w:r>
        <w:rPr>
          <w:rFonts w:hint="default" w:ascii="Times New Roman" w:hAnsi="Times New Roman" w:eastAsia="仿宋_GB2312" w:cs="Times New Roman"/>
          <w:sz w:val="32"/>
          <w:szCs w:val="40"/>
          <w:lang w:val="en-US" w:eastAsia="zh-CN"/>
        </w:rPr>
        <w:t>登录“</w:t>
      </w:r>
      <w:r>
        <w:rPr>
          <w:rFonts w:hint="eastAsia" w:ascii="Times New Roman" w:hAnsi="Times New Roman" w:eastAsia="仿宋_GB2312" w:cs="Times New Roman"/>
          <w:sz w:val="32"/>
          <w:szCs w:val="40"/>
          <w:lang w:val="en-US" w:eastAsia="zh-CN"/>
        </w:rPr>
        <w:t>中国创新创业大赛</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官网</w:t>
      </w:r>
      <w:r>
        <w:rPr>
          <w:rFonts w:hint="default" w:ascii="Times New Roman" w:hAnsi="Times New Roman" w:eastAsia="仿宋_GB2312" w:cs="Times New Roman"/>
          <w:sz w:val="32"/>
          <w:szCs w:val="40"/>
          <w:lang w:val="en-US" w:eastAsia="zh-CN"/>
        </w:rPr>
        <w:t>（http://www.</w:t>
      </w:r>
      <w:r>
        <w:rPr>
          <w:rFonts w:hint="eastAsia" w:ascii="Times New Roman" w:hAnsi="Times New Roman" w:eastAsia="仿宋_GB2312" w:cs="Times New Roman"/>
          <w:sz w:val="32"/>
          <w:szCs w:val="40"/>
          <w:lang w:val="en-US" w:eastAsia="zh-CN"/>
        </w:rPr>
        <w:t>cxcyds</w:t>
      </w:r>
      <w:r>
        <w:rPr>
          <w:rFonts w:hint="default" w:ascii="Times New Roman" w:hAnsi="Times New Roman" w:eastAsia="仿宋_GB2312" w:cs="Times New Roman"/>
          <w:sz w:val="32"/>
          <w:szCs w:val="40"/>
          <w:lang w:val="en-US" w:eastAsia="zh-CN"/>
        </w:rPr>
        <w:t>.com/）</w:t>
      </w:r>
      <w:r>
        <w:rPr>
          <w:rFonts w:hint="eastAsia" w:ascii="Times New Roman" w:hAnsi="Times New Roman" w:eastAsia="仿宋_GB2312" w:cs="Times New Roman"/>
          <w:sz w:val="32"/>
          <w:szCs w:val="40"/>
          <w:lang w:val="en-US" w:eastAsia="zh-CN"/>
        </w:rPr>
        <w:t>点击“现代农业产业技术创新专业赛”按照相应组别</w:t>
      </w:r>
      <w:r>
        <w:rPr>
          <w:rFonts w:hint="default" w:ascii="Times New Roman" w:hAnsi="Times New Roman" w:eastAsia="仿宋_GB2312" w:cs="Times New Roman"/>
          <w:sz w:val="32"/>
          <w:szCs w:val="40"/>
          <w:lang w:val="en-US" w:eastAsia="zh-CN"/>
        </w:rPr>
        <w:t>报名或直接至杨凌示范区线下提交报名材料。</w:t>
      </w:r>
      <w:r>
        <w:rPr>
          <w:rFonts w:hint="eastAsia" w:ascii="Times New Roman" w:hAnsi="Times New Roman" w:eastAsia="仿宋_GB2312" w:cs="Times New Roman"/>
          <w:sz w:val="32"/>
          <w:szCs w:val="40"/>
          <w:lang w:val="en-US" w:eastAsia="zh-CN"/>
        </w:rPr>
        <w:t>创新团队组按照附件“中国创新创业大赛现代农业产业技术创新专业赛（创新团队组）报名表”、“项目负责人诚信承诺书”填报并发送至指定邮箱。</w:t>
      </w:r>
      <w:r>
        <w:rPr>
          <w:rFonts w:hint="default" w:ascii="Times New Roman" w:hAnsi="Times New Roman" w:eastAsia="仿宋_GB2312" w:cs="Times New Roman"/>
          <w:sz w:val="32"/>
          <w:szCs w:val="40"/>
          <w:lang w:val="en-US" w:eastAsia="zh-CN"/>
        </w:rPr>
        <w:t>参赛项目须对报名材料信息的真实性负责，大赛不向参赛项目收取任何费用。</w:t>
      </w:r>
    </w:p>
    <w:p w14:paraId="74833A2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（二）资格确认和初赛</w:t>
      </w:r>
    </w:p>
    <w:p w14:paraId="0BED6B2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大赛组委会组织有关专家对报名参赛</w:t>
      </w:r>
      <w:r>
        <w:rPr>
          <w:rFonts w:hint="eastAsia" w:ascii="Times New Roman" w:hAnsi="Times New Roman" w:eastAsia="仿宋_GB2312" w:cs="Times New Roman"/>
          <w:sz w:val="32"/>
          <w:szCs w:val="40"/>
          <w:lang w:val="en-US" w:eastAsia="zh-CN"/>
        </w:rPr>
        <w:t>的</w:t>
      </w:r>
      <w:r>
        <w:rPr>
          <w:rFonts w:hint="default" w:ascii="Times New Roman" w:hAnsi="Times New Roman" w:eastAsia="仿宋_GB2312" w:cs="Times New Roman"/>
          <w:sz w:val="32"/>
          <w:szCs w:val="40"/>
          <w:lang w:val="en-US" w:eastAsia="zh-CN"/>
        </w:rPr>
        <w:t>项目按照参赛条件要求进行形式审查，同时采用网络评审方式对参赛项目进行网上初赛。初赛评委由项目管理、技术、投融资等领域专家组成。初赛评选出的优胜项目晋级半决赛。</w:t>
      </w:r>
    </w:p>
    <w:p w14:paraId="10BB899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国际农业项目参赛由杨凌示范区负责组织实施，充分发挥上合组织农业基地、杨凌自贸片区等资源优势，遴选上合组织国家、共建“一带一路”沿线国家等国际农业创新创业项目</w:t>
      </w:r>
      <w:r>
        <w:rPr>
          <w:rFonts w:hint="eastAsia" w:ascii="Times New Roman" w:hAnsi="Times New Roman" w:eastAsia="仿宋_GB2312" w:cs="Times New Roman"/>
          <w:sz w:val="32"/>
          <w:szCs w:val="40"/>
          <w:lang w:val="en-US" w:eastAsia="zh-CN"/>
        </w:rPr>
        <w:t>，经形式审查后，符合参赛条件的项目</w:t>
      </w:r>
      <w:r>
        <w:rPr>
          <w:rFonts w:hint="default" w:ascii="Times New Roman" w:hAnsi="Times New Roman" w:eastAsia="仿宋_GB2312" w:cs="Times New Roman"/>
          <w:sz w:val="32"/>
          <w:szCs w:val="40"/>
          <w:lang w:val="en-US" w:eastAsia="zh-CN"/>
        </w:rPr>
        <w:t>择优</w:t>
      </w:r>
      <w:r>
        <w:rPr>
          <w:rFonts w:hint="eastAsia" w:ascii="Times New Roman" w:hAnsi="Times New Roman" w:eastAsia="仿宋_GB2312" w:cs="Times New Roman"/>
          <w:sz w:val="32"/>
          <w:szCs w:val="40"/>
          <w:lang w:val="en-US" w:eastAsia="zh-CN"/>
        </w:rPr>
        <w:t>晋级半决赛</w:t>
      </w:r>
      <w:r>
        <w:rPr>
          <w:rFonts w:hint="default" w:ascii="Times New Roman" w:hAnsi="Times New Roman" w:eastAsia="仿宋_GB2312" w:cs="Times New Roman"/>
          <w:sz w:val="32"/>
          <w:szCs w:val="40"/>
          <w:lang w:val="en-US" w:eastAsia="zh-CN"/>
        </w:rPr>
        <w:t>。</w:t>
      </w:r>
    </w:p>
    <w:p w14:paraId="75CD75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（三）半决赛</w:t>
      </w:r>
    </w:p>
    <w:p w14:paraId="4EB3F93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半决赛</w:t>
      </w:r>
      <w:r>
        <w:rPr>
          <w:rFonts w:hint="default" w:ascii="Times New Roman" w:hAnsi="Times New Roman" w:eastAsia="仿宋_GB2312" w:cs="Times New Roman"/>
          <w:sz w:val="32"/>
          <w:szCs w:val="40"/>
          <w:lang w:val="en-US" w:eastAsia="zh-CN"/>
        </w:rPr>
        <w:t>采用线上路演答辩方式举行。参赛项目以视频、文字等形式开展线上路演，专家采用“线上+线下”的方式与参赛项目沟通交流并公开打分、当场公布成绩，半决赛评选的优胜项目晋级全国总决赛。</w:t>
      </w:r>
    </w:p>
    <w:p w14:paraId="239F48C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（四）全国总决赛</w:t>
      </w:r>
    </w:p>
    <w:p w14:paraId="7E2A6DC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全国总决赛在杨凌示范区通过现场路演方式进行，采用“现场答辩、当场亮分”的评选方式，评委由项目管理、技术、创投等专家组成，以创投专家为主。总决赛向观众开放并通过有关媒体平台进行现场直播。</w:t>
      </w:r>
    </w:p>
    <w:p w14:paraId="00AC3D1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六、奖项设置</w:t>
      </w:r>
    </w:p>
    <w:p w14:paraId="14A3474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val="0"/>
          <w:sz w:val="32"/>
          <w:szCs w:val="40"/>
          <w:lang w:val="en-US" w:eastAsia="zh-CN"/>
        </w:rPr>
      </w:pPr>
      <w:r>
        <w:rPr>
          <w:rFonts w:hint="default" w:ascii="楷体" w:hAnsi="楷体" w:eastAsia="楷体" w:cs="楷体"/>
          <w:b w:val="0"/>
          <w:bCs w:val="0"/>
          <w:sz w:val="32"/>
          <w:szCs w:val="40"/>
          <w:lang w:val="en-US" w:eastAsia="zh-CN"/>
        </w:rPr>
        <w:t>（</w:t>
      </w:r>
      <w:r>
        <w:rPr>
          <w:rFonts w:hint="eastAsia" w:ascii="楷体" w:hAnsi="楷体" w:eastAsia="楷体" w:cs="楷体"/>
          <w:b w:val="0"/>
          <w:bCs w:val="0"/>
          <w:sz w:val="32"/>
          <w:szCs w:val="40"/>
          <w:lang w:val="en-US" w:eastAsia="zh-CN"/>
        </w:rPr>
        <w:t>一</w:t>
      </w:r>
      <w:r>
        <w:rPr>
          <w:rFonts w:hint="default" w:ascii="楷体" w:hAnsi="楷体" w:eastAsia="楷体" w:cs="楷体"/>
          <w:b w:val="0"/>
          <w:bCs w:val="0"/>
          <w:sz w:val="32"/>
          <w:szCs w:val="40"/>
          <w:lang w:val="en-US" w:eastAsia="zh-CN"/>
        </w:rPr>
        <w:t>）</w:t>
      </w:r>
      <w:r>
        <w:rPr>
          <w:rFonts w:hint="eastAsia" w:ascii="楷体" w:hAnsi="楷体" w:eastAsia="楷体" w:cs="楷体"/>
          <w:b w:val="0"/>
          <w:bCs w:val="0"/>
          <w:sz w:val="32"/>
          <w:szCs w:val="40"/>
          <w:lang w:val="en-US" w:eastAsia="zh-CN"/>
        </w:rPr>
        <w:t>总决赛</w:t>
      </w:r>
      <w:r>
        <w:rPr>
          <w:rFonts w:hint="default" w:ascii="楷体" w:hAnsi="楷体" w:eastAsia="楷体" w:cs="楷体"/>
          <w:b w:val="0"/>
          <w:bCs w:val="0"/>
          <w:sz w:val="32"/>
          <w:szCs w:val="40"/>
          <w:lang w:val="en-US" w:eastAsia="zh-CN"/>
        </w:rPr>
        <w:t>奖项</w:t>
      </w:r>
    </w:p>
    <w:p w14:paraId="6B1AF28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大赛按组别设置</w:t>
      </w:r>
      <w:r>
        <w:rPr>
          <w:rFonts w:hint="eastAsia" w:ascii="Times New Roman" w:hAnsi="Times New Roman" w:eastAsia="仿宋_GB2312" w:cs="Times New Roman"/>
          <w:sz w:val="32"/>
          <w:szCs w:val="40"/>
          <w:lang w:val="en-US" w:eastAsia="zh-CN"/>
        </w:rPr>
        <w:t>创新团队组</w:t>
      </w:r>
      <w:r>
        <w:rPr>
          <w:rFonts w:hint="default" w:ascii="Times New Roman" w:hAnsi="Times New Roman" w:eastAsia="仿宋_GB2312" w:cs="Times New Roman"/>
          <w:sz w:val="32"/>
          <w:szCs w:val="40"/>
          <w:lang w:val="en-US" w:eastAsia="zh-CN"/>
        </w:rPr>
        <w:t>金奖1名、银奖2名、铜奖3名，</w:t>
      </w:r>
      <w:r>
        <w:rPr>
          <w:rFonts w:hint="eastAsia" w:ascii="Times New Roman" w:hAnsi="Times New Roman" w:eastAsia="仿宋_GB2312" w:cs="Times New Roman"/>
          <w:sz w:val="32"/>
          <w:szCs w:val="40"/>
          <w:lang w:val="en-US" w:eastAsia="zh-CN"/>
        </w:rPr>
        <w:t>设初创项目组</w:t>
      </w:r>
      <w:r>
        <w:rPr>
          <w:rFonts w:hint="default" w:ascii="Times New Roman" w:hAnsi="Times New Roman" w:eastAsia="仿宋_GB2312" w:cs="Times New Roman"/>
          <w:sz w:val="32"/>
          <w:szCs w:val="40"/>
          <w:lang w:val="en-US" w:eastAsia="zh-CN"/>
        </w:rPr>
        <w:t>一等奖</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名、二等奖</w:t>
      </w:r>
      <w:r>
        <w:rPr>
          <w:rFonts w:hint="eastAsia"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eastAsia="zh-CN"/>
        </w:rPr>
        <w:t>名、三等奖</w:t>
      </w:r>
      <w:r>
        <w:rPr>
          <w:rFonts w:hint="eastAsia"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val="en-US" w:eastAsia="zh-CN"/>
        </w:rPr>
        <w:t>名，设成长企业组一等奖</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名、二等奖</w:t>
      </w:r>
      <w:r>
        <w:rPr>
          <w:rFonts w:hint="eastAsia"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eastAsia="zh-CN"/>
        </w:rPr>
        <w:t>名、三等奖</w:t>
      </w:r>
      <w:r>
        <w:rPr>
          <w:rFonts w:hint="eastAsia"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val="en-US" w:eastAsia="zh-CN"/>
        </w:rPr>
        <w:t>名，其余进入总决赛的项目为优胜奖。</w:t>
      </w:r>
      <w:r>
        <w:rPr>
          <w:rFonts w:hint="eastAsia" w:ascii="Times New Roman" w:hAnsi="Times New Roman" w:eastAsia="仿宋_GB2312" w:cs="Times New Roman"/>
          <w:sz w:val="32"/>
          <w:szCs w:val="40"/>
          <w:lang w:val="en-US" w:eastAsia="zh-CN"/>
        </w:rPr>
        <w:t>大赛组委会对总决赛获奖项目给予奖金支持。</w:t>
      </w:r>
    </w:p>
    <w:p w14:paraId="21705B7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（二）</w:t>
      </w:r>
      <w:r>
        <w:rPr>
          <w:rFonts w:hint="default" w:ascii="楷体" w:hAnsi="楷体" w:eastAsia="楷体" w:cs="楷体"/>
          <w:b w:val="0"/>
          <w:bCs w:val="0"/>
          <w:sz w:val="32"/>
          <w:szCs w:val="40"/>
          <w:lang w:val="en-US" w:eastAsia="zh-CN"/>
        </w:rPr>
        <w:t>优秀组织奖</w:t>
      </w:r>
    </w:p>
    <w:p w14:paraId="3888FC8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对在</w:t>
      </w:r>
      <w:r>
        <w:rPr>
          <w:rFonts w:hint="eastAsia" w:ascii="Times New Roman" w:hAnsi="Times New Roman" w:eastAsia="仿宋_GB2312" w:cs="Times New Roman"/>
          <w:sz w:val="32"/>
          <w:szCs w:val="40"/>
          <w:lang w:val="en-US" w:eastAsia="zh-CN"/>
        </w:rPr>
        <w:t>初赛</w:t>
      </w:r>
      <w:r>
        <w:rPr>
          <w:rFonts w:hint="default" w:ascii="Times New Roman" w:hAnsi="Times New Roman" w:eastAsia="仿宋_GB2312" w:cs="Times New Roman"/>
          <w:sz w:val="32"/>
          <w:szCs w:val="40"/>
          <w:lang w:val="en-US" w:eastAsia="zh-CN"/>
        </w:rPr>
        <w:t>组织、项目推荐、参赛辅导、资源整合、宣传推广等方面表现突出的协办单位</w:t>
      </w:r>
      <w:r>
        <w:rPr>
          <w:rFonts w:hint="eastAsia" w:ascii="Times New Roman" w:hAnsi="Times New Roman" w:eastAsia="仿宋_GB2312" w:cs="Times New Roman"/>
          <w:sz w:val="32"/>
          <w:szCs w:val="40"/>
          <w:lang w:val="en-US" w:eastAsia="zh-CN"/>
        </w:rPr>
        <w:t>、支持单位</w:t>
      </w:r>
      <w:r>
        <w:rPr>
          <w:rFonts w:hint="default" w:ascii="Times New Roman" w:hAnsi="Times New Roman" w:eastAsia="仿宋_GB2312" w:cs="Times New Roman"/>
          <w:sz w:val="32"/>
          <w:szCs w:val="40"/>
          <w:lang w:val="en-US" w:eastAsia="zh-CN"/>
        </w:rPr>
        <w:t>和服务机构等颁发优秀组织奖。</w:t>
      </w:r>
    </w:p>
    <w:p w14:paraId="5F84D2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七、服务政策</w:t>
      </w:r>
    </w:p>
    <w:p w14:paraId="6818CBD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（一）培训辅导与重点活动</w:t>
      </w:r>
    </w:p>
    <w:p w14:paraId="2F812D4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大赛期间安排内容丰富的创新创业培训辅导课程，包括商业模式优化、法律风险防控、项目估值分析、</w:t>
      </w:r>
      <w:r>
        <w:rPr>
          <w:rFonts w:hint="eastAsia" w:ascii="Times New Roman" w:hAnsi="Times New Roman" w:eastAsia="仿宋_GB2312" w:cs="Times New Roman"/>
          <w:sz w:val="32"/>
          <w:szCs w:val="40"/>
          <w:lang w:val="en-US" w:eastAsia="zh-CN"/>
        </w:rPr>
        <w:t>股权</w:t>
      </w:r>
      <w:r>
        <w:rPr>
          <w:rFonts w:hint="default" w:ascii="Times New Roman" w:hAnsi="Times New Roman" w:eastAsia="仿宋_GB2312" w:cs="Times New Roman"/>
          <w:sz w:val="32"/>
          <w:szCs w:val="40"/>
          <w:lang w:val="en-US" w:eastAsia="zh-CN"/>
        </w:rPr>
        <w:t>激励机制设计、</w:t>
      </w:r>
      <w:r>
        <w:rPr>
          <w:rFonts w:hint="eastAsia" w:ascii="Times New Roman" w:hAnsi="Times New Roman" w:eastAsia="仿宋_GB2312" w:cs="Times New Roman"/>
          <w:sz w:val="32"/>
          <w:szCs w:val="40"/>
          <w:lang w:val="en-US" w:eastAsia="zh-CN"/>
        </w:rPr>
        <w:t>融资、</w:t>
      </w:r>
      <w:r>
        <w:rPr>
          <w:rFonts w:hint="default" w:ascii="Times New Roman" w:hAnsi="Times New Roman" w:eastAsia="仿宋_GB2312" w:cs="Times New Roman"/>
          <w:sz w:val="32"/>
          <w:szCs w:val="40"/>
          <w:lang w:val="en-US" w:eastAsia="zh-CN"/>
        </w:rPr>
        <w:t>市场营销定位等。大赛举办期间，大赛组委会将组织举办创新创业训练营、科技成果转化高校院所行、创投导师资源对接会、投资促进对接会等专场活动和重点活动。</w:t>
      </w:r>
    </w:p>
    <w:p w14:paraId="6A05BD7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（二）资源对接和落地服务</w:t>
      </w:r>
    </w:p>
    <w:p w14:paraId="6314E75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所有参赛项目均可</w:t>
      </w:r>
      <w:r>
        <w:rPr>
          <w:rFonts w:hint="default" w:ascii="Times New Roman" w:hAnsi="Times New Roman" w:eastAsia="仿宋_GB2312" w:cs="Times New Roman"/>
          <w:sz w:val="32"/>
          <w:szCs w:val="40"/>
          <w:lang w:val="en-US" w:eastAsia="zh-CN"/>
        </w:rPr>
        <w:t>免费参加组委会组织的产业对接、项目推介、应用场景、成果转化等支持性对接活动。</w:t>
      </w:r>
      <w:r>
        <w:rPr>
          <w:rFonts w:hint="eastAsia" w:ascii="Times New Roman" w:hAnsi="Times New Roman" w:eastAsia="仿宋_GB2312" w:cs="Times New Roman"/>
          <w:sz w:val="32"/>
          <w:szCs w:val="40"/>
          <w:lang w:val="en-US" w:eastAsia="zh-CN"/>
        </w:rPr>
        <w:t>总决赛</w:t>
      </w:r>
      <w:r>
        <w:rPr>
          <w:rFonts w:hint="default" w:ascii="Times New Roman" w:hAnsi="Times New Roman" w:eastAsia="仿宋_GB2312" w:cs="Times New Roman"/>
          <w:sz w:val="32"/>
          <w:szCs w:val="40"/>
          <w:lang w:val="en-US" w:eastAsia="zh-CN"/>
        </w:rPr>
        <w:t>获奖项目</w:t>
      </w:r>
      <w:r>
        <w:rPr>
          <w:rFonts w:hint="eastAsia" w:ascii="Times New Roman" w:hAnsi="Times New Roman" w:eastAsia="仿宋_GB2312" w:cs="Times New Roman"/>
          <w:sz w:val="32"/>
          <w:szCs w:val="40"/>
          <w:lang w:val="en-US" w:eastAsia="zh-CN"/>
        </w:rPr>
        <w:t>还</w:t>
      </w:r>
      <w:r>
        <w:rPr>
          <w:rFonts w:hint="default" w:ascii="Times New Roman" w:hAnsi="Times New Roman" w:eastAsia="仿宋_GB2312" w:cs="Times New Roman"/>
          <w:sz w:val="32"/>
          <w:szCs w:val="40"/>
          <w:lang w:val="en-US" w:eastAsia="zh-CN"/>
        </w:rPr>
        <w:t>将优先推荐给大赛创投机构并获得相应资源支持</w:t>
      </w:r>
      <w:r>
        <w:rPr>
          <w:rFonts w:hint="eastAsia" w:ascii="Times New Roman" w:hAnsi="Times New Roman" w:eastAsia="仿宋_GB2312" w:cs="Times New Roman"/>
          <w:sz w:val="32"/>
          <w:szCs w:val="40"/>
          <w:lang w:val="en-US" w:eastAsia="zh-CN"/>
        </w:rPr>
        <w:t>。</w:t>
      </w:r>
    </w:p>
    <w:p w14:paraId="2E0078C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sectPr>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sz w:val="32"/>
          <w:szCs w:val="40"/>
          <w:lang w:val="en-US" w:eastAsia="zh-CN"/>
        </w:rPr>
        <w:t>对于落地杨凌示范区并符合有关条件的参赛项目可优先享受示范区高层次人才专项、秦创原旱区现代农业产业创新聚集区建设支持专项、科技成果转化“三项改革”专项、科技型企业梯度培育计划等政策支持，优先享受土地、税收、融资等入区政策。</w:t>
      </w:r>
    </w:p>
    <w:p w14:paraId="6C898C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color w:val="auto"/>
          <w:sz w:val="32"/>
          <w:szCs w:val="32"/>
        </w:rPr>
      </w:pPr>
    </w:p>
    <w:p w14:paraId="478104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6ADF32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601143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2B077C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color w:val="auto"/>
          <w:sz w:val="32"/>
          <w:szCs w:val="32"/>
        </w:rPr>
      </w:pPr>
    </w:p>
    <w:p w14:paraId="57E43E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54D8C3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3AE448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7B70A0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7EFCC72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23EDC3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469286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252529C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0729C1A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rPr>
      </w:pPr>
    </w:p>
    <w:p w14:paraId="427707EE"/>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56B8E"/>
    <w:rsid w:val="08B434EB"/>
    <w:rsid w:val="54556B8E"/>
    <w:rsid w:val="749A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2677</Words>
  <Characters>2716</Characters>
  <Lines>0</Lines>
  <Paragraphs>0</Paragraphs>
  <TotalTime>1</TotalTime>
  <ScaleCrop>false</ScaleCrop>
  <LinksUpToDate>false</LinksUpToDate>
  <CharactersWithSpaces>2720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2025-06-30T03:03:00Z</dcterms:created>
  <dc:creator>草莓</dc:creator>
  <cp:lastModifiedBy>草莓</cp:lastModifiedBy>
  <dcterms:modified xsi:type="dcterms:W3CDTF">2025-07-01T02:11:46Z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5E7372782B0C4930A3F5B425ECCCBA9E_13</vt:lpwstr>
  </property>
  <property fmtid="{D5CDD505-2E9C-101B-9397-08002B2CF9AE}" pid="4" name="KSOTemplateDocerSaveRecord">
    <vt:lpwstr>eyJoZGlkIjoiMTM5ODdlNTYxYjhiMTYwMGQ4NzI4OTUyNzAwMTkxMGEiLCJ1c2VySWQiOiIyNDUzNTY2OTkifQ==</vt:lpwstr>
  </property>
</Properties>
</file>